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1F33" w14:textId="77777777" w:rsidR="00D30E10" w:rsidRPr="003C1FAF" w:rsidRDefault="00D30E10" w:rsidP="00D30E10">
      <w:pPr>
        <w:spacing w:after="0" w:line="240" w:lineRule="auto"/>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Schema de Granturi: Programul Național pentru Reducerea Abandonului Școlar</w:t>
      </w:r>
    </w:p>
    <w:p w14:paraId="700BB23A" w14:textId="77777777" w:rsidR="00D30E10" w:rsidRPr="003C1FAF" w:rsidRDefault="00D30E10" w:rsidP="00D30E10">
      <w:pPr>
        <w:spacing w:after="0" w:line="240" w:lineRule="auto"/>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Beneficiar: ȘCOALA GIMNAZIALĂ NR.1 HOTAR</w:t>
      </w:r>
    </w:p>
    <w:p w14:paraId="0BC15EF3" w14:textId="77777777" w:rsidR="00D30E10" w:rsidRPr="003C1FAF" w:rsidRDefault="00D30E10" w:rsidP="00D30E10">
      <w:pPr>
        <w:spacing w:after="0" w:line="240" w:lineRule="auto"/>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Titlul proiectului: „O nouă șansă pentru fiecare”</w:t>
      </w:r>
    </w:p>
    <w:p w14:paraId="146437C4" w14:textId="77777777" w:rsidR="00D30E10" w:rsidRPr="003C1FAF" w:rsidRDefault="00D30E10" w:rsidP="00D30E10">
      <w:pPr>
        <w:spacing w:after="0" w:line="240" w:lineRule="auto"/>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eastAsia="ro-RO"/>
          <w14:ligatures w14:val="none"/>
        </w:rPr>
        <w:t>Cod proiect:</w:t>
      </w:r>
      <w:r w:rsidRPr="003C1FAF">
        <w:rPr>
          <w:rFonts w:ascii="Times New Roman" w:eastAsia="Calibri" w:hAnsi="Times New Roman" w:cs="Times New Roman"/>
          <w:color w:val="000000"/>
          <w:kern w:val="0"/>
          <w:sz w:val="24"/>
          <w:szCs w:val="24"/>
          <w:lang w:val="ro-RO" w:eastAsia="ro-RO"/>
          <w14:ligatures w14:val="none"/>
        </w:rPr>
        <w:t xml:space="preserve"> F-PNRAS-2-2023-0168</w:t>
      </w:r>
      <w:r w:rsidRPr="003C1FAF">
        <w:rPr>
          <w:rFonts w:ascii="Times New Roman" w:eastAsia="Times New Roman" w:hAnsi="Times New Roman" w:cs="Times New Roman"/>
          <w:kern w:val="0"/>
          <w:sz w:val="24"/>
          <w:szCs w:val="24"/>
          <w:lang w:val="ro-RO" w:eastAsia="ro-RO"/>
          <w14:ligatures w14:val="none"/>
        </w:rPr>
        <w:tab/>
      </w:r>
    </w:p>
    <w:p w14:paraId="63BC297A" w14:textId="77777777" w:rsidR="00D30E10" w:rsidRPr="003C1FAF" w:rsidRDefault="00D30E10" w:rsidP="00D30E10">
      <w:pPr>
        <w:spacing w:after="0" w:line="240" w:lineRule="auto"/>
        <w:rPr>
          <w:rFonts w:ascii="Times New Roman" w:eastAsia="Times New Roman" w:hAnsi="Times New Roman" w:cs="Times New Roman"/>
          <w:bCs/>
          <w:i/>
          <w:iCs/>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Contract de finanțare nr.</w:t>
      </w:r>
      <w:r w:rsidRPr="003C1FAF">
        <w:rPr>
          <w:rFonts w:ascii="Times New Roman" w:eastAsia="Times New Roman" w:hAnsi="Times New Roman" w:cs="Times New Roman"/>
          <w:bCs/>
          <w:i/>
          <w:iCs/>
          <w:kern w:val="0"/>
          <w:sz w:val="24"/>
          <w:szCs w:val="24"/>
          <w:lang w:val="ro-RO"/>
          <w14:ligatures w14:val="none"/>
        </w:rPr>
        <w:t xml:space="preserve"> 1904/PNRAS/ISJBIHOR/22.04.2024</w:t>
      </w:r>
    </w:p>
    <w:p w14:paraId="44900DE7" w14:textId="77777777" w:rsidR="00D30E10" w:rsidRPr="003C1FAF" w:rsidRDefault="00D30E10" w:rsidP="00D30E10">
      <w:pPr>
        <w:spacing w:after="0" w:line="240" w:lineRule="auto"/>
        <w:rPr>
          <w:rFonts w:ascii="Times New Roman" w:eastAsia="Times New Roman" w:hAnsi="Times New Roman" w:cs="Times New Roman"/>
          <w:bCs/>
          <w:i/>
          <w:iCs/>
          <w:kern w:val="0"/>
          <w:sz w:val="24"/>
          <w:szCs w:val="24"/>
          <w:lang w:val="ro-RO"/>
          <w14:ligatures w14:val="none"/>
        </w:rPr>
      </w:pPr>
    </w:p>
    <w:p w14:paraId="657235ED" w14:textId="77777777" w:rsidR="00D30E10" w:rsidRPr="003C1FAF" w:rsidRDefault="00D30E10" w:rsidP="00D30E10">
      <w:pPr>
        <w:spacing w:after="4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ȘCOALA GIMNAZIALĂ NR. 1 HOTAR</w:t>
      </w:r>
    </w:p>
    <w:p w14:paraId="698BAB39" w14:textId="77777777" w:rsidR="00D30E10" w:rsidRPr="003C1FAF" w:rsidRDefault="00D30E10" w:rsidP="00D30E10">
      <w:pPr>
        <w:pBdr>
          <w:bottom w:val="single" w:sz="12" w:space="4" w:color="1B365D"/>
        </w:pBdr>
        <w:spacing w:after="24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color w:val="555555"/>
          <w:kern w:val="0"/>
          <w:sz w:val="24"/>
          <w:szCs w:val="24"/>
          <w:lang w:val="en" w:eastAsia="en-GB"/>
          <w14:ligatures w14:val="none"/>
        </w:rPr>
        <w:t>Loc. Hotar, nr.320, Com. Țețchea, Jud. Bihor | CUI: 20737040</w:t>
      </w:r>
      <w:r w:rsidRPr="003C1FAF">
        <w:rPr>
          <w:rFonts w:ascii="Times New Roman" w:eastAsia="Calibri" w:hAnsi="Times New Roman" w:cs="Times New Roman"/>
          <w:color w:val="555555"/>
          <w:kern w:val="0"/>
          <w:sz w:val="24"/>
          <w:szCs w:val="24"/>
          <w:lang w:val="en" w:eastAsia="en-GB"/>
          <w14:ligatures w14:val="none"/>
        </w:rPr>
        <w:br/>
        <w:t>Tel/Fax: 0259344716| E-mail: scoalahotar@yahoo.com</w:t>
      </w:r>
    </w:p>
    <w:p w14:paraId="2E3499A7" w14:textId="77777777" w:rsidR="00D30E10" w:rsidRPr="003C1FAF" w:rsidRDefault="00D30E10" w:rsidP="00D30E10">
      <w:pPr>
        <w:spacing w:before="240" w:after="4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i/>
          <w:iCs/>
          <w:color w:val="333333"/>
          <w:kern w:val="0"/>
          <w:sz w:val="24"/>
          <w:szCs w:val="24"/>
          <w:lang w:val="en" w:eastAsia="en-GB"/>
          <w14:ligatures w14:val="none"/>
        </w:rPr>
        <w:t xml:space="preserve">Nr. înregistrare: </w:t>
      </w:r>
      <w:r>
        <w:rPr>
          <w:rFonts w:ascii="Times New Roman" w:eastAsia="Calibri" w:hAnsi="Times New Roman" w:cs="Times New Roman"/>
          <w:i/>
          <w:iCs/>
          <w:color w:val="333333"/>
          <w:kern w:val="0"/>
          <w:sz w:val="24"/>
          <w:szCs w:val="24"/>
          <w:lang w:val="en" w:eastAsia="en-GB"/>
          <w14:ligatures w14:val="none"/>
        </w:rPr>
        <w:t>5</w:t>
      </w:r>
      <w:r w:rsidRPr="003C1FAF">
        <w:rPr>
          <w:rFonts w:ascii="Times New Roman" w:eastAsia="Calibri" w:hAnsi="Times New Roman" w:cs="Times New Roman"/>
          <w:i/>
          <w:iCs/>
          <w:color w:val="333333"/>
          <w:kern w:val="0"/>
          <w:sz w:val="24"/>
          <w:szCs w:val="24"/>
          <w:lang w:val="en" w:eastAsia="en-GB"/>
          <w14:ligatures w14:val="none"/>
        </w:rPr>
        <w:t xml:space="preserve"> / din 08.07.2024</w:t>
      </w:r>
    </w:p>
    <w:p w14:paraId="32F75D62" w14:textId="77777777" w:rsidR="00D30E10" w:rsidRPr="003C1FAF" w:rsidRDefault="00D30E10" w:rsidP="00D30E10">
      <w:pPr>
        <w:spacing w:after="120" w:line="276" w:lineRule="auto"/>
        <w:jc w:val="center"/>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ANUNȚ DE PARTICIPARE</w:t>
      </w:r>
    </w:p>
    <w:p w14:paraId="56C6378A" w14:textId="77777777" w:rsidR="00D30E10" w:rsidRPr="00967BF0" w:rsidRDefault="00D30E10" w:rsidP="00D30E10">
      <w:pPr>
        <w:spacing w:after="0" w:line="240" w:lineRule="auto"/>
        <w:ind w:right="43"/>
        <w:jc w:val="center"/>
        <w:rPr>
          <w:rFonts w:ascii="Calibri" w:eastAsia="Times New Roman" w:hAnsi="Calibri" w:cs="Cambria"/>
          <w:b/>
          <w:i/>
          <w:iCs/>
          <w:kern w:val="0"/>
          <w:lang w:val="ro-RO"/>
          <w14:ligatures w14:val="none"/>
        </w:rPr>
      </w:pPr>
      <w:r w:rsidRPr="00967BF0">
        <w:rPr>
          <w:rFonts w:ascii="Calibri" w:eastAsia="Times New Roman" w:hAnsi="Calibri" w:cs="Cambria"/>
          <w:b/>
          <w:i/>
          <w:iCs/>
          <w:kern w:val="0"/>
          <w:lang w:val="ro-RO"/>
          <w14:ligatures w14:val="none"/>
        </w:rPr>
        <w:t>Privind achiziția de Servicii de sprijin extra-curiculare pentru orientarea grupului tinta catre meserii (pentru anul școlar 2023-2024, anul școlar 2024-2025 și anul școlar 2025-2026)</w:t>
      </w:r>
    </w:p>
    <w:p w14:paraId="0D4D9927" w14:textId="77777777" w:rsidR="00D30E10" w:rsidRDefault="00D30E10" w:rsidP="00D30E10">
      <w:pPr>
        <w:spacing w:after="120" w:line="276" w:lineRule="auto"/>
        <w:ind w:firstLine="720"/>
        <w:jc w:val="both"/>
        <w:rPr>
          <w:rFonts w:ascii="Times New Roman" w:eastAsia="Calibri" w:hAnsi="Times New Roman" w:cs="Times New Roman"/>
          <w:b/>
          <w:bCs/>
          <w:kern w:val="0"/>
          <w:sz w:val="24"/>
          <w:szCs w:val="24"/>
          <w:lang w:val="en" w:eastAsia="en-GB"/>
          <w14:ligatures w14:val="none"/>
        </w:rPr>
      </w:pPr>
    </w:p>
    <w:p w14:paraId="74F935D8" w14:textId="77777777" w:rsidR="00D30E10" w:rsidRDefault="00D30E10" w:rsidP="00D30E10">
      <w:pPr>
        <w:spacing w:after="120" w:line="276" w:lineRule="auto"/>
        <w:ind w:firstLine="720"/>
        <w:jc w:val="both"/>
        <w:rPr>
          <w:rFonts w:ascii="Times New Roman" w:eastAsia="Calibri" w:hAnsi="Times New Roman" w:cs="Times New Roman"/>
          <w:b/>
          <w:bCs/>
          <w:kern w:val="0"/>
          <w:sz w:val="24"/>
          <w:szCs w:val="24"/>
          <w:lang w:val="en" w:eastAsia="en-GB"/>
          <w14:ligatures w14:val="none"/>
        </w:rPr>
      </w:pPr>
    </w:p>
    <w:p w14:paraId="1793A704" w14:textId="77777777" w:rsidR="00D30E10" w:rsidRPr="003C1FAF" w:rsidRDefault="00D30E10" w:rsidP="00D30E10">
      <w:pPr>
        <w:spacing w:after="120" w:line="276" w:lineRule="auto"/>
        <w:ind w:firstLine="720"/>
        <w:jc w:val="both"/>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color w:val="333333"/>
          <w:kern w:val="0"/>
          <w:sz w:val="24"/>
          <w:szCs w:val="24"/>
          <w:lang w:val="en" w:eastAsia="en-GB"/>
          <w14:ligatures w14:val="none"/>
        </w:rPr>
        <w:t>Școala Gimnazială Nr. 1 Hotar, cu sediul în localitatea Hotar, nr.320, com. Țețchea, jud. Bihor, CUI 20737040 în calitate de autoritate contractantă, invită operatorii economici interesați să depună ofertă în vederea atribuirii contractului de achiziție directă descris mai jos.</w:t>
      </w:r>
    </w:p>
    <w:p w14:paraId="167B0E8F"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1. Obiectul achiziției directe</w:t>
      </w:r>
    </w:p>
    <w:p w14:paraId="09EA5014"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kern w:val="0"/>
          <w:sz w:val="24"/>
          <w:szCs w:val="24"/>
          <w:lang w:val="en" w:eastAsia="en-GB"/>
          <w14:ligatures w14:val="none"/>
        </w:rPr>
        <w:t xml:space="preserve"> </w:t>
      </w:r>
      <w:r w:rsidRPr="003C1FAF">
        <w:rPr>
          <w:rFonts w:ascii="Times New Roman" w:eastAsia="Calibri" w:hAnsi="Times New Roman" w:cs="Times New Roman"/>
          <w:i/>
          <w:iCs/>
          <w:kern w:val="0"/>
          <w:sz w:val="24"/>
          <w:szCs w:val="24"/>
          <w:lang w:val="en" w:eastAsia="en-GB"/>
          <w14:ligatures w14:val="none"/>
        </w:rPr>
        <w:t xml:space="preserve">Servicii </w:t>
      </w:r>
      <w:r w:rsidRPr="003C1FAF">
        <w:rPr>
          <w:rFonts w:ascii="Times New Roman" w:eastAsia="Times New Roman" w:hAnsi="Times New Roman" w:cs="Times New Roman"/>
          <w:i/>
          <w:iCs/>
          <w:kern w:val="0"/>
          <w:sz w:val="24"/>
          <w:szCs w:val="24"/>
          <w:lang w:val="ro-RO"/>
          <w14:ligatures w14:val="none"/>
        </w:rPr>
        <w:t xml:space="preserve">extra-curiculare – </w:t>
      </w:r>
      <w:r w:rsidRPr="00967BF0">
        <w:rPr>
          <w:rFonts w:ascii="Times New Roman" w:eastAsia="Times New Roman" w:hAnsi="Times New Roman" w:cs="Times New Roman"/>
          <w:i/>
          <w:iCs/>
          <w:kern w:val="0"/>
          <w:sz w:val="24"/>
          <w:szCs w:val="24"/>
          <w:lang w:val="ro-RO"/>
          <w14:ligatures w14:val="none"/>
        </w:rPr>
        <w:t>activități pentru orientarea grupului tinta catre meserii</w:t>
      </w:r>
    </w:p>
    <w:p w14:paraId="7D0ED7B8" w14:textId="77777777" w:rsidR="00D30E10" w:rsidRPr="003C1FAF" w:rsidRDefault="00D30E10" w:rsidP="00D30E10">
      <w:pPr>
        <w:keepNext/>
        <w:spacing w:before="280" w:after="80" w:line="276" w:lineRule="auto"/>
        <w:rPr>
          <w:rFonts w:ascii="Times New Roman" w:eastAsia="Calibri" w:hAnsi="Times New Roman" w:cs="Times New Roman"/>
          <w:b/>
          <w:bCs/>
          <w:color w:val="1B365D"/>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2. Cod CPV</w:t>
      </w:r>
    </w:p>
    <w:p w14:paraId="3D76A07C" w14:textId="77777777" w:rsidR="00D30E10" w:rsidRPr="00967BF0" w:rsidRDefault="00D30E10" w:rsidP="00D30E10">
      <w:pPr>
        <w:suppressLineNumbers/>
        <w:spacing w:after="0" w:line="240" w:lineRule="auto"/>
        <w:ind w:right="-36"/>
        <w:jc w:val="both"/>
        <w:rPr>
          <w:rFonts w:ascii="Calibri" w:eastAsia="Calibri" w:hAnsi="Calibri" w:cs="Calibri"/>
          <w:color w:val="000000"/>
          <w:kern w:val="0"/>
          <w:sz w:val="20"/>
          <w:szCs w:val="20"/>
          <w:lang w:val="en-US"/>
          <w14:ligatures w14:val="none"/>
        </w:rPr>
      </w:pPr>
      <w:r w:rsidRPr="00967BF0">
        <w:rPr>
          <w:rFonts w:ascii="Calibri" w:eastAsia="Calibri" w:hAnsi="Calibri" w:cs="Calibri"/>
          <w:color w:val="000000"/>
          <w:kern w:val="0"/>
          <w:sz w:val="20"/>
          <w:szCs w:val="20"/>
          <w:lang w:val="en-US"/>
          <w14:ligatures w14:val="none"/>
        </w:rPr>
        <w:t>COD CPV: 853123000-2 Servicii de orientare si de consultanta profesionala (Rev.2);</w:t>
      </w:r>
    </w:p>
    <w:p w14:paraId="0AF78B98"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3. Descrierea succintă a cerințelor și cantităților</w:t>
      </w:r>
    </w:p>
    <w:tbl>
      <w:tblPr>
        <w:tblW w:w="9322" w:type="dxa"/>
        <w:tblLook w:val="01E0" w:firstRow="1" w:lastRow="1" w:firstColumn="1" w:lastColumn="1" w:noHBand="0" w:noVBand="0"/>
      </w:tblPr>
      <w:tblGrid>
        <w:gridCol w:w="113"/>
        <w:gridCol w:w="8458"/>
        <w:gridCol w:w="751"/>
      </w:tblGrid>
      <w:tr w:rsidR="00D30E10" w:rsidRPr="003C1FAF" w14:paraId="4C9F951D" w14:textId="77777777" w:rsidTr="003F07EC">
        <w:tc>
          <w:tcPr>
            <w:tcW w:w="9322" w:type="dxa"/>
            <w:gridSpan w:val="3"/>
          </w:tcPr>
          <w:p w14:paraId="55B2F1D3" w14:textId="77777777" w:rsidR="00D30E10" w:rsidRPr="003C1FAF" w:rsidRDefault="00D30E10" w:rsidP="003F07EC">
            <w:pPr>
              <w:spacing w:after="0" w:line="240" w:lineRule="auto"/>
              <w:jc w:val="both"/>
              <w:rPr>
                <w:rFonts w:ascii="Times New Roman" w:eastAsia="Times New Roman" w:hAnsi="Times New Roman" w:cs="Times New Roman"/>
                <w:bCs/>
                <w:i/>
                <w:i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 xml:space="preserve">Denumirea achiziției: </w:t>
            </w:r>
            <w:r w:rsidRPr="003C1FAF">
              <w:rPr>
                <w:rFonts w:ascii="Times New Roman" w:eastAsia="Times New Roman" w:hAnsi="Times New Roman" w:cs="Times New Roman"/>
                <w:bCs/>
                <w:i/>
                <w:iCs/>
                <w:kern w:val="0"/>
                <w:sz w:val="24"/>
                <w:szCs w:val="24"/>
                <w:lang w:val="ro-RO"/>
                <w14:ligatures w14:val="none"/>
              </w:rPr>
              <w:t xml:space="preserve">Servicii extra-curiculare – activități pentru </w:t>
            </w:r>
            <w:r>
              <w:rPr>
                <w:rFonts w:ascii="Times New Roman" w:eastAsia="Times New Roman" w:hAnsi="Times New Roman" w:cs="Times New Roman"/>
                <w:bCs/>
                <w:i/>
                <w:iCs/>
                <w:kern w:val="0"/>
                <w:sz w:val="24"/>
                <w:szCs w:val="24"/>
                <w:lang w:val="ro-RO"/>
                <w14:ligatures w14:val="none"/>
              </w:rPr>
              <w:t>orientarea grupului către meserii</w:t>
            </w:r>
            <w:r w:rsidRPr="003C1FAF">
              <w:rPr>
                <w:rFonts w:ascii="Times New Roman" w:eastAsia="Times New Roman" w:hAnsi="Times New Roman" w:cs="Times New Roman"/>
                <w:bCs/>
                <w:i/>
                <w:iCs/>
                <w:kern w:val="0"/>
                <w:sz w:val="24"/>
                <w:szCs w:val="24"/>
                <w:lang w:val="ro-RO"/>
                <w14:ligatures w14:val="none"/>
              </w:rPr>
              <w:t>(pentru anul școlar 2023-2024, anul școlar 2024-2025 și anul școlar 2025-2026)</w:t>
            </w:r>
          </w:p>
          <w:p w14:paraId="4CF420EA" w14:textId="77777777" w:rsidR="00D30E10" w:rsidRPr="003C1FAF" w:rsidRDefault="00D30E10" w:rsidP="003F07EC">
            <w:pPr>
              <w:spacing w:after="0" w:line="240" w:lineRule="auto"/>
              <w:jc w:val="both"/>
              <w:rPr>
                <w:rFonts w:ascii="Times New Roman" w:eastAsia="Times New Roman" w:hAnsi="Times New Roman" w:cs="Times New Roman"/>
                <w:b/>
                <w:kern w:val="0"/>
                <w:sz w:val="24"/>
                <w:szCs w:val="24"/>
                <w:lang w:val="ro-RO"/>
                <w14:ligatures w14:val="none"/>
              </w:rPr>
            </w:pPr>
          </w:p>
        </w:tc>
      </w:tr>
      <w:tr w:rsidR="00D30E10" w:rsidRPr="003C1FAF" w14:paraId="37C312AC"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212846CA" w14:textId="77777777" w:rsidR="00D30E10" w:rsidRPr="003C1FAF" w:rsidRDefault="00D30E10" w:rsidP="003F07EC">
            <w:pPr>
              <w:spacing w:after="0" w:line="240" w:lineRule="auto"/>
              <w:ind w:left="-13" w:firstLine="13"/>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 xml:space="preserve">Denumirea serviciilor: </w:t>
            </w:r>
            <w:r w:rsidRPr="003C1FAF">
              <w:rPr>
                <w:rFonts w:ascii="Times New Roman" w:eastAsia="Times New Roman" w:hAnsi="Times New Roman" w:cs="Times New Roman"/>
                <w:bCs/>
                <w:i/>
                <w:iCs/>
                <w:kern w:val="0"/>
                <w:sz w:val="24"/>
                <w:szCs w:val="24"/>
                <w:lang w:val="ro-RO"/>
                <w14:ligatures w14:val="none"/>
              </w:rPr>
              <w:t>Servicii extra-curiculare – activități pentru dezvoltarea durabilă (pentru anul școlar 2023-2024, anul școlar 2024-2025 și anul școlar 2025-2026)</w:t>
            </w:r>
          </w:p>
          <w:p w14:paraId="21307147" w14:textId="77777777" w:rsidR="00D30E10" w:rsidRPr="003C1FAF" w:rsidRDefault="00D30E10" w:rsidP="003F07EC">
            <w:pPr>
              <w:spacing w:after="0" w:line="240" w:lineRule="auto"/>
              <w:ind w:left="-13" w:firstLine="13"/>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Serviciul va cuprinde 4 componente, astfel:</w:t>
            </w:r>
          </w:p>
          <w:p w14:paraId="5A76659E" w14:textId="77777777" w:rsidR="00D30E10" w:rsidRPr="003C1FAF" w:rsidRDefault="00D30E10" w:rsidP="00D30E10">
            <w:pPr>
              <w:numPr>
                <w:ilvl w:val="0"/>
                <w:numId w:val="1"/>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 tematice în natură despre protejarea mediului</w:t>
            </w:r>
          </w:p>
          <w:p w14:paraId="0B253A6A" w14:textId="77777777" w:rsidR="00D30E10" w:rsidRPr="003C1FAF" w:rsidRDefault="00D30E10" w:rsidP="00D30E10">
            <w:pPr>
              <w:numPr>
                <w:ilvl w:val="0"/>
                <w:numId w:val="1"/>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Dezbateri și jocuri de rol despre protejarea mediului</w:t>
            </w:r>
          </w:p>
          <w:p w14:paraId="2E3EAA15" w14:textId="77777777" w:rsidR="00D30E10" w:rsidRPr="003C1FAF" w:rsidRDefault="00D30E10" w:rsidP="00D30E10">
            <w:pPr>
              <w:numPr>
                <w:ilvl w:val="0"/>
                <w:numId w:val="1"/>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Workshop tematic despre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p w14:paraId="350FBC99" w14:textId="77777777" w:rsidR="00D30E10" w:rsidRPr="003C1FAF" w:rsidRDefault="00D30E10" w:rsidP="00D30E10">
            <w:pPr>
              <w:numPr>
                <w:ilvl w:val="0"/>
                <w:numId w:val="1"/>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Vizite la stații de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tc>
      </w:tr>
      <w:tr w:rsidR="00D30E10" w:rsidRPr="003C1FAF" w14:paraId="56319996"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51B02933" w14:textId="77777777" w:rsidR="00D30E10" w:rsidRPr="003C1FAF" w:rsidRDefault="00D30E10" w:rsidP="003F07EC">
            <w:pPr>
              <w:spacing w:after="0" w:line="240" w:lineRule="auto"/>
              <w:ind w:left="-13" w:firstLine="13"/>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Obiectivul</w:t>
            </w:r>
            <w:r w:rsidRPr="003C1FAF">
              <w:rPr>
                <w:rFonts w:ascii="Times New Roman" w:eastAsia="Times New Roman" w:hAnsi="Times New Roman" w:cs="Times New Roman"/>
                <w:bCs/>
                <w:kern w:val="0"/>
                <w:sz w:val="24"/>
                <w:szCs w:val="24"/>
                <w:lang w:val="ro-RO"/>
                <w14:ligatures w14:val="none"/>
              </w:rPr>
              <w:t xml:space="preserve"> serviciilor (oferite în fiecare dintre cei 3 ani școlari – </w:t>
            </w:r>
            <w:r w:rsidRPr="003C1FAF">
              <w:rPr>
                <w:rFonts w:ascii="Times New Roman" w:eastAsia="Times New Roman" w:hAnsi="Times New Roman" w:cs="Times New Roman"/>
                <w:bCs/>
                <w:kern w:val="0"/>
                <w:sz w:val="24"/>
                <w:szCs w:val="24"/>
                <w:lang w:val="en-US"/>
                <w14:ligatures w14:val="none"/>
              </w:rPr>
              <w:t>2023/2024; 2024/2025, 2025/2026)</w:t>
            </w:r>
            <w:r w:rsidRPr="003C1FAF">
              <w:rPr>
                <w:rFonts w:ascii="Times New Roman" w:eastAsia="Times New Roman" w:hAnsi="Times New Roman" w:cs="Times New Roman"/>
                <w:bCs/>
                <w:kern w:val="0"/>
                <w:sz w:val="24"/>
                <w:szCs w:val="24"/>
                <w:lang w:val="ro-RO"/>
                <w14:ligatures w14:val="none"/>
              </w:rPr>
              <w:t>:</w:t>
            </w:r>
          </w:p>
          <w:p w14:paraId="6E2965C3" w14:textId="77777777" w:rsidR="00D30E10" w:rsidRPr="003C1FAF" w:rsidRDefault="00D30E10" w:rsidP="00D30E10">
            <w:pPr>
              <w:numPr>
                <w:ilvl w:val="0"/>
                <w:numId w:val="2"/>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 tematice în natură despre protejarea mediului</w:t>
            </w:r>
          </w:p>
          <w:p w14:paraId="4531DAAF" w14:textId="77777777" w:rsidR="00D30E10" w:rsidRPr="003C1FAF" w:rsidRDefault="00D30E10" w:rsidP="00D30E10">
            <w:pPr>
              <w:numPr>
                <w:ilvl w:val="0"/>
                <w:numId w:val="5"/>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lastRenderedPageBreak/>
              <w:t>descoperirea și înțelegerea de către elevi a importanței protejării mediului și utilizării resurselor naturale într-un mod care să aducă beneficii economice, dar și să protejeze viața pentru generațiile actuale, dar și viitoare.</w:t>
            </w:r>
          </w:p>
          <w:p w14:paraId="249F3455"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p>
          <w:p w14:paraId="0AA762AB" w14:textId="77777777" w:rsidR="00D30E10" w:rsidRPr="003C1FAF" w:rsidRDefault="00D30E10" w:rsidP="00D30E10">
            <w:pPr>
              <w:numPr>
                <w:ilvl w:val="0"/>
                <w:numId w:val="2"/>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Dezbateri și jocuri de rol despre protejarea mediului</w:t>
            </w:r>
          </w:p>
          <w:p w14:paraId="52810007" w14:textId="77777777" w:rsidR="00D30E10" w:rsidRPr="003C1FAF" w:rsidRDefault="00D30E10" w:rsidP="00D30E10">
            <w:pPr>
              <w:numPr>
                <w:ilvl w:val="0"/>
                <w:numId w:val="5"/>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Dezvoltarea abilităților elevilor în a observa efectele negative ale intervențiilor nedurabile în natură și cum să o protejeze; </w:t>
            </w:r>
          </w:p>
          <w:p w14:paraId="39EAF871"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p>
          <w:p w14:paraId="0649D01C" w14:textId="77777777" w:rsidR="00D30E10" w:rsidRPr="003C1FAF" w:rsidRDefault="00D30E10" w:rsidP="00D30E10">
            <w:pPr>
              <w:numPr>
                <w:ilvl w:val="0"/>
                <w:numId w:val="2"/>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Workshop tematic despre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p w14:paraId="58C17978" w14:textId="77777777" w:rsidR="00D30E10" w:rsidRPr="003C1FAF" w:rsidRDefault="00D30E10" w:rsidP="00D30E10">
            <w:pPr>
              <w:numPr>
                <w:ilvl w:val="0"/>
                <w:numId w:val="5"/>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înțelegerea și conștientizarea de către elevi a importanței sortării/reciclării/compostării corecte a deșeurilor și impactul asupra mediului;</w:t>
            </w:r>
          </w:p>
          <w:p w14:paraId="115DCC62" w14:textId="77777777" w:rsidR="00D30E10" w:rsidRPr="003C1FAF" w:rsidRDefault="00D30E10" w:rsidP="003F07EC">
            <w:pPr>
              <w:spacing w:after="0" w:line="240" w:lineRule="auto"/>
              <w:ind w:left="720"/>
              <w:rPr>
                <w:rFonts w:ascii="Times New Roman" w:eastAsia="Times New Roman" w:hAnsi="Times New Roman" w:cs="Times New Roman"/>
                <w:b/>
                <w:kern w:val="0"/>
                <w:sz w:val="24"/>
                <w:szCs w:val="24"/>
                <w:lang w:val="ro-RO"/>
                <w14:ligatures w14:val="none"/>
              </w:rPr>
            </w:pPr>
          </w:p>
          <w:p w14:paraId="567692A2" w14:textId="77777777" w:rsidR="00D30E10" w:rsidRPr="003C1FAF" w:rsidRDefault="00D30E10" w:rsidP="00D30E10">
            <w:pPr>
              <w:numPr>
                <w:ilvl w:val="0"/>
                <w:numId w:val="2"/>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Vizite la stații de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r w:rsidRPr="003C1FAF">
              <w:rPr>
                <w:rFonts w:ascii="Times New Roman" w:eastAsia="Times New Roman" w:hAnsi="Times New Roman" w:cs="Times New Roman"/>
                <w:bCs/>
                <w:kern w:val="0"/>
                <w:sz w:val="24"/>
                <w:szCs w:val="24"/>
                <w:lang w:val="ro-RO"/>
                <w14:ligatures w14:val="none"/>
              </w:rPr>
              <w:t xml:space="preserve"> </w:t>
            </w:r>
          </w:p>
          <w:p w14:paraId="1DE43230" w14:textId="77777777" w:rsidR="00D30E10" w:rsidRPr="003C1FAF" w:rsidRDefault="00D30E10" w:rsidP="00D30E10">
            <w:pPr>
              <w:numPr>
                <w:ilvl w:val="0"/>
                <w:numId w:val="5"/>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vizualizarea și înțelegerea de către elevi a procesului de</w:t>
            </w:r>
            <w:r w:rsidRPr="003C1FAF">
              <w:rPr>
                <w:rFonts w:ascii="Times New Roman" w:eastAsia="Times New Roman" w:hAnsi="Times New Roman" w:cs="Times New Roman"/>
                <w:kern w:val="0"/>
                <w:sz w:val="24"/>
                <w:szCs w:val="24"/>
                <w:lang w:val="es-ES"/>
                <w14:ligatures w14:val="none"/>
              </w:rPr>
              <w:t xml:space="preserve"> </w:t>
            </w:r>
            <w:r w:rsidRPr="003C1FAF">
              <w:rPr>
                <w:rFonts w:ascii="Times New Roman" w:eastAsia="Times New Roman" w:hAnsi="Times New Roman" w:cs="Times New Roman"/>
                <w:bCs/>
                <w:kern w:val="0"/>
                <w:sz w:val="24"/>
                <w:szCs w:val="24"/>
                <w:lang w:val="ro-RO"/>
                <w14:ligatures w14:val="none"/>
              </w:rPr>
              <w:t>sortare/reciclare/compostare în acțiune;</w:t>
            </w:r>
          </w:p>
          <w:p w14:paraId="56660D0A" w14:textId="77777777" w:rsidR="00D30E10" w:rsidRPr="003C1FAF" w:rsidRDefault="00D30E10" w:rsidP="003F07EC">
            <w:pPr>
              <w:spacing w:after="0" w:line="240" w:lineRule="auto"/>
              <w:ind w:left="720"/>
              <w:rPr>
                <w:rFonts w:ascii="Times New Roman" w:eastAsia="Times New Roman" w:hAnsi="Times New Roman" w:cs="Times New Roman"/>
                <w:bCs/>
                <w:kern w:val="0"/>
                <w:sz w:val="24"/>
                <w:szCs w:val="24"/>
                <w:lang w:val="ro-RO"/>
                <w14:ligatures w14:val="none"/>
              </w:rPr>
            </w:pPr>
          </w:p>
          <w:p w14:paraId="240F1BEA" w14:textId="77777777" w:rsidR="00D30E10" w:rsidRPr="003C1FAF" w:rsidRDefault="00D30E10" w:rsidP="003F07EC">
            <w:pPr>
              <w:spacing w:after="0" w:line="240" w:lineRule="auto"/>
              <w:ind w:left="-13" w:firstLine="13"/>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Elevii participanți la acest serviciu sunt înregistrați în unitatea de învățământ în anul școlar 2023-2024, anul școlar 2024-2025, precum si în anul școlar 2025-2026.</w:t>
            </w:r>
          </w:p>
          <w:p w14:paraId="72AEAD55" w14:textId="77777777" w:rsidR="00D30E10" w:rsidRPr="003C1FAF" w:rsidRDefault="00D30E10" w:rsidP="003F07EC">
            <w:pPr>
              <w:spacing w:after="0" w:line="240" w:lineRule="auto"/>
              <w:ind w:left="-13" w:firstLine="13"/>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Număr elevi preconizat să participe in cadrul serviciului oferit este de 189 elevi, din clasele V-VIII. Elevii vor fi distribuiți de către școală la activitățile descrise mai sus, în funcție de disponibilitatea acestora.</w:t>
            </w:r>
          </w:p>
          <w:p w14:paraId="323C811A"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Perioada în care se va livra serviciul va fi: iulie – august 2024;  septembrie - decembrie 2024 și septembrie - decembrie 2025.</w:t>
            </w:r>
          </w:p>
        </w:tc>
      </w:tr>
      <w:tr w:rsidR="00D30E10" w:rsidRPr="003C1FAF" w14:paraId="422F6EAA"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47DDF2D9" w14:textId="77777777" w:rsidR="00D30E10" w:rsidRPr="003C1FAF" w:rsidRDefault="00D30E10" w:rsidP="003F07EC">
            <w:pPr>
              <w:spacing w:after="0" w:line="240" w:lineRule="auto"/>
              <w:ind w:left="-13" w:firstLine="13"/>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lastRenderedPageBreak/>
              <w:t>Activități</w:t>
            </w:r>
          </w:p>
          <w:p w14:paraId="28BA4321" w14:textId="77777777" w:rsidR="00D30E10" w:rsidRPr="003C1FAF" w:rsidRDefault="00D30E10" w:rsidP="003F07EC">
            <w:pPr>
              <w:spacing w:after="0" w:line="240" w:lineRule="auto"/>
              <w:ind w:left="-13" w:firstLine="13"/>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 vederea îndeplinirii obiectivului serviciilor, prestatorul va realiza următoarele activități (oferite în fiecare dintre cei 3 ani școlari –</w:t>
            </w:r>
            <w:r w:rsidRPr="003C1FAF">
              <w:rPr>
                <w:rFonts w:ascii="Times New Roman" w:eastAsia="Times New Roman" w:hAnsi="Times New Roman" w:cs="Times New Roman"/>
                <w:bCs/>
                <w:kern w:val="0"/>
                <w:sz w:val="24"/>
                <w:szCs w:val="24"/>
                <w:lang w:val="en-US"/>
                <w14:ligatures w14:val="none"/>
              </w:rPr>
              <w:t xml:space="preserve"> 2023/2024; 2024/2025, 2025/2026)</w:t>
            </w:r>
            <w:r w:rsidRPr="003C1FAF">
              <w:rPr>
                <w:rFonts w:ascii="Times New Roman" w:eastAsia="Times New Roman" w:hAnsi="Times New Roman" w:cs="Times New Roman"/>
                <w:bCs/>
                <w:kern w:val="0"/>
                <w:sz w:val="24"/>
                <w:szCs w:val="24"/>
                <w:lang w:val="ro-RO"/>
                <w14:ligatures w14:val="none"/>
              </w:rPr>
              <w:t>:</w:t>
            </w:r>
          </w:p>
          <w:p w14:paraId="0CAE09BB" w14:textId="77777777" w:rsidR="00D30E10" w:rsidRPr="003C1FAF" w:rsidRDefault="00D30E10" w:rsidP="00D30E10">
            <w:pPr>
              <w:numPr>
                <w:ilvl w:val="0"/>
                <w:numId w:val="6"/>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 tematice în natură despre protejarea mediului</w:t>
            </w:r>
          </w:p>
          <w:p w14:paraId="0BB7FC04"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w:t>
            </w:r>
          </w:p>
          <w:p w14:paraId="2C4BD7F5"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Va organiza deplasări în natură și va încuraja elevii să observe și să rețină aspecte ce țin de ecosisteme, biodiversitate și impactul uman asupra mediului înconjurător, în medie 4 ore;</w:t>
            </w:r>
          </w:p>
          <w:p w14:paraId="74A895D0"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 xml:space="preserve">Va însoți elevii, organizați pe an de studiu în deplasări în natură. </w:t>
            </w:r>
          </w:p>
          <w:p w14:paraId="0288352B"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Va realiza managementul activităților, inclusiv raportarea acestora.</w:t>
            </w:r>
          </w:p>
          <w:p w14:paraId="3E6C559D"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Rezultate așteptate:</w:t>
            </w:r>
          </w:p>
          <w:p w14:paraId="5D1D3B35"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 4 deplasări în natură</w:t>
            </w:r>
          </w:p>
          <w:p w14:paraId="4575428F"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Cerințe experți:</w:t>
            </w:r>
          </w:p>
          <w:p w14:paraId="3E874DC7"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Pentru pregătirea și implementarea activităților, prestatorul va asigura 2 experți cheie, din care:</w:t>
            </w:r>
          </w:p>
          <w:p w14:paraId="67BF9F5C"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certificat de formator</w:t>
            </w:r>
          </w:p>
          <w:p w14:paraId="3D5184FB"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experienta de minimum 3 ani în dezvoltare comunitară și/sau dezvoltare durabilă</w:t>
            </w:r>
          </w:p>
          <w:p w14:paraId="7B6774FC"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La desfășurarea efectivă a activității e obligatorie prezența cel puțin a unui expert cheie. Prestatorul poate asigura personal de suport, oricâte persoane consideră necesar pentru pregătirea și desfășurarea în bune condiții a activității.</w:t>
            </w:r>
          </w:p>
          <w:p w14:paraId="4AFFE5A7"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p>
          <w:p w14:paraId="561A061E" w14:textId="77777777" w:rsidR="00D30E10" w:rsidRPr="003C1FAF" w:rsidRDefault="00D30E10" w:rsidP="00D30E10">
            <w:pPr>
              <w:numPr>
                <w:ilvl w:val="0"/>
                <w:numId w:val="6"/>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Dezbateri și jocuri de rol despre protejarea mediului</w:t>
            </w:r>
          </w:p>
          <w:p w14:paraId="3F698D8E"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w:t>
            </w:r>
          </w:p>
          <w:p w14:paraId="4F686690"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lastRenderedPageBreak/>
              <w:t>Va realiza materialul de prezentare, ce cuprinde jocurile de rol.</w:t>
            </w:r>
          </w:p>
          <w:p w14:paraId="73338451"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Va realiza 4 întâlniri, câte una pe fiecare an de studiu, în medie 4 ore fiecare. </w:t>
            </w:r>
          </w:p>
          <w:p w14:paraId="1A6807BF"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facilita dezbaterile elevilor și jocurile de rol referitoare la tematicile pentru protejarea mediului;</w:t>
            </w:r>
          </w:p>
          <w:p w14:paraId="23FDE8A7"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răspunde întrebărilor din partea acestora;</w:t>
            </w:r>
          </w:p>
          <w:p w14:paraId="5ED32655"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realiza managementul activităților, inclusiv raportarea acestora.</w:t>
            </w:r>
          </w:p>
          <w:p w14:paraId="657278A6"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Rezultate așteptate:</w:t>
            </w:r>
          </w:p>
          <w:p w14:paraId="738B561D"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Material de prezentare</w:t>
            </w:r>
          </w:p>
          <w:p w14:paraId="43738042"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4 întâlniri realizate</w:t>
            </w:r>
          </w:p>
          <w:p w14:paraId="410C4934"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Cerințe experți:</w:t>
            </w:r>
          </w:p>
          <w:p w14:paraId="0F6138F2"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Pentru pregătirea și implementarea activităților, prestatorul va asigura 2 experți cheie, din care:</w:t>
            </w:r>
          </w:p>
          <w:p w14:paraId="1FD2425B"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certificat de formator</w:t>
            </w:r>
          </w:p>
          <w:p w14:paraId="60485780"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experienta de minimum 3 ani în dezvoltare comunitară și/sau dezvoltare durabilă</w:t>
            </w:r>
          </w:p>
          <w:p w14:paraId="5251BD6A"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La desfășurarea efectivă a activității e obligatorie prezența cel puțin a unui expert cheie. Prestatorul poate asigura personal de suport, oricâte persoane consideră necesar pentru pregătirea și desfășurarea în bune condiții a activității.</w:t>
            </w:r>
          </w:p>
          <w:p w14:paraId="24DC6546"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p>
          <w:p w14:paraId="3625F922" w14:textId="77777777" w:rsidR="00D30E10" w:rsidRPr="003C1FAF" w:rsidRDefault="00D30E10" w:rsidP="00D30E10">
            <w:pPr>
              <w:numPr>
                <w:ilvl w:val="0"/>
                <w:numId w:val="6"/>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Workshop tematic despre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p w14:paraId="69D36ADC"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w:t>
            </w:r>
          </w:p>
          <w:p w14:paraId="6EB76E22"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realiza materialul tematic despre sortare și/sau reciclare și/sau compostare, adaptat intelegerii elevilor.</w:t>
            </w:r>
          </w:p>
          <w:p w14:paraId="0E0903FE"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Va planifica minim 4 întâlniri de prezentare, fiecare fiind adresată unui an de studiu, în medie 4 ore fiecare. </w:t>
            </w:r>
          </w:p>
          <w:p w14:paraId="0AEAE1A5"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Va susține workshop-urile, pe înțelesul elevilor, atingând aspecte importante referitoare la sortare și/sau reciclare și/sau compostare. </w:t>
            </w:r>
          </w:p>
          <w:p w14:paraId="6FDF3D85"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răspunde întrebărilor și curiozităților venite din partea elevilor, în legătură cu subiectele dezbătute.</w:t>
            </w:r>
          </w:p>
          <w:p w14:paraId="62481B90"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realiza managementul activităților, inclusiv raportarea acestora.</w:t>
            </w:r>
          </w:p>
          <w:p w14:paraId="03565415"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Rezultate așteptate:</w:t>
            </w:r>
          </w:p>
          <w:p w14:paraId="21E46B45"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Material de prezentare tematic despre sortare și/sau reciclare și/sau compostare, adaptat intelegerii elevilor.</w:t>
            </w:r>
          </w:p>
          <w:p w14:paraId="52F3EE09"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Minimum 4 workshop-uri susținute</w:t>
            </w:r>
          </w:p>
          <w:p w14:paraId="72FFC368"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Cerințe experți:</w:t>
            </w:r>
          </w:p>
          <w:p w14:paraId="58F85B73"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Pentru pregătirea și implementarea activităților, prestatorul va asigura 2 experți cheie, din care:</w:t>
            </w:r>
          </w:p>
          <w:p w14:paraId="4AD92F8E"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certificat de formator</w:t>
            </w:r>
          </w:p>
          <w:p w14:paraId="09024031"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experienta de minimum 3 ani în dezvoltare comunitară și/sau dezvoltare durabilă</w:t>
            </w:r>
          </w:p>
          <w:p w14:paraId="366556F7"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La desfășurarea efectivă a activității e obligatorie prezența cel puțin a unui expert cheie. Prestatorul poate asigura personal de suport, oricâte persoane consideră necesar pentru pregătirea și desfășurarea în bune condiții a activității.</w:t>
            </w:r>
          </w:p>
          <w:p w14:paraId="68C6204A"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p>
          <w:p w14:paraId="13D19991" w14:textId="77777777" w:rsidR="00D30E10" w:rsidRPr="003C1FAF" w:rsidRDefault="00D30E10" w:rsidP="00D30E10">
            <w:pPr>
              <w:numPr>
                <w:ilvl w:val="0"/>
                <w:numId w:val="6"/>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Vizite la stații de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r w:rsidRPr="003C1FAF">
              <w:rPr>
                <w:rFonts w:ascii="Times New Roman" w:eastAsia="Times New Roman" w:hAnsi="Times New Roman" w:cs="Times New Roman"/>
                <w:bCs/>
                <w:kern w:val="0"/>
                <w:sz w:val="24"/>
                <w:szCs w:val="24"/>
                <w:lang w:val="ro-RO"/>
                <w14:ligatures w14:val="none"/>
              </w:rPr>
              <w:t xml:space="preserve"> </w:t>
            </w:r>
          </w:p>
          <w:p w14:paraId="6AFD0B9E"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w:t>
            </w:r>
          </w:p>
          <w:p w14:paraId="08B3923B"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organiza vizite la stații de sortare și/sau reciclare și/sau compostare, în județul Bihor, minim 4 vizite (câte una pentru fiecare an de studiu), în medie 4 ore fiecare.</w:t>
            </w:r>
          </w:p>
          <w:p w14:paraId="6BFD8F36"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lastRenderedPageBreak/>
              <w:t>Va însoți elevii, organizați pe an de studiu, în vizite la stații de sortare și/sau reciclare și/sau compostare.</w:t>
            </w:r>
          </w:p>
          <w:p w14:paraId="796C0A24"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răspunde întrebărilor și curiozităților venite din partea elevilor, în legătură cu procesul pe care-l observă.</w:t>
            </w:r>
          </w:p>
          <w:p w14:paraId="40CE0D46"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Va realiza managementul activităților, inclusiv raportarea acestora.</w:t>
            </w:r>
          </w:p>
          <w:p w14:paraId="3BE01C8F"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Rezultate așteptate:</w:t>
            </w:r>
          </w:p>
          <w:p w14:paraId="1FB46388" w14:textId="77777777" w:rsidR="00D30E10" w:rsidRPr="003C1FAF" w:rsidRDefault="00D30E10" w:rsidP="00D30E10">
            <w:pPr>
              <w:numPr>
                <w:ilvl w:val="0"/>
                <w:numId w:val="3"/>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Minimum 4 vizite la stații de sortare și/sau reciclare și/sau compostare, în județul Bihor, organizate</w:t>
            </w:r>
          </w:p>
          <w:p w14:paraId="665B1A1E"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Cerințe experți:</w:t>
            </w:r>
          </w:p>
          <w:p w14:paraId="5005D633"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Pentru pregătirea și implementarea activităților, prestatorul va asigura 2 experți cheie, din care:</w:t>
            </w:r>
          </w:p>
          <w:p w14:paraId="0AF7528C"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certificat de formator</w:t>
            </w:r>
          </w:p>
          <w:p w14:paraId="4D268D8A"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experienta de minimum 3 ani în dezvoltare comunitară și/sau dezvoltare durabilă</w:t>
            </w:r>
          </w:p>
          <w:p w14:paraId="5B10C850"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La desfășurarea efectivă a activității e obligatorie prezența cel puțin a unui expert cheie. Prestatorul poate asigura personal de suport, oricâte persoane consideră necesar pentru pregătirea și desfășurarea în bune condiții a activității.</w:t>
            </w:r>
          </w:p>
          <w:p w14:paraId="2DE19575" w14:textId="77777777" w:rsidR="00D30E10" w:rsidRPr="003C1FAF" w:rsidRDefault="00D30E10" w:rsidP="003F07EC">
            <w:pPr>
              <w:spacing w:after="0" w:line="240" w:lineRule="auto"/>
              <w:jc w:val="both"/>
              <w:rPr>
                <w:rFonts w:ascii="Times New Roman" w:eastAsia="Times New Roman" w:hAnsi="Times New Roman" w:cs="Times New Roman"/>
                <w:bCs/>
                <w:i/>
                <w:iCs/>
                <w:kern w:val="0"/>
                <w:sz w:val="24"/>
                <w:szCs w:val="24"/>
                <w:lang w:val="ro-RO"/>
                <w14:ligatures w14:val="none"/>
              </w:rPr>
            </w:pPr>
          </w:p>
        </w:tc>
      </w:tr>
      <w:tr w:rsidR="00D30E10" w:rsidRPr="003C1FAF" w14:paraId="6787315B"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30B53C56" w14:textId="77777777" w:rsidR="00D30E10" w:rsidRPr="003C1FAF" w:rsidRDefault="00D30E10" w:rsidP="003F07EC">
            <w:pPr>
              <w:spacing w:after="0" w:line="240" w:lineRule="auto"/>
              <w:ind w:left="-13" w:firstLine="13"/>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lastRenderedPageBreak/>
              <w:t xml:space="preserve">Experții </w:t>
            </w:r>
            <w:r w:rsidRPr="003C1FAF">
              <w:rPr>
                <w:rFonts w:ascii="Times New Roman" w:eastAsia="Times New Roman" w:hAnsi="Times New Roman" w:cs="Times New Roman"/>
                <w:bCs/>
                <w:kern w:val="0"/>
                <w:sz w:val="24"/>
                <w:szCs w:val="24"/>
                <w:lang w:val="ro-RO"/>
                <w14:ligatures w14:val="none"/>
              </w:rPr>
              <w:t xml:space="preserve">necesari pentru realizarea serviciilor (oferite în fiecare dintre cei 3 ani școlari – </w:t>
            </w:r>
            <w:r w:rsidRPr="003C1FAF">
              <w:rPr>
                <w:rFonts w:ascii="Times New Roman" w:eastAsia="Times New Roman" w:hAnsi="Times New Roman" w:cs="Times New Roman"/>
                <w:bCs/>
                <w:kern w:val="0"/>
                <w:sz w:val="24"/>
                <w:szCs w:val="24"/>
                <w:lang w:val="en-US"/>
                <w14:ligatures w14:val="none"/>
              </w:rPr>
              <w:t>2023/2024; 2024/2025, 2025/2026)</w:t>
            </w:r>
            <w:r w:rsidRPr="003C1FAF">
              <w:rPr>
                <w:rFonts w:ascii="Times New Roman" w:eastAsia="Times New Roman" w:hAnsi="Times New Roman" w:cs="Times New Roman"/>
                <w:bCs/>
                <w:kern w:val="0"/>
                <w:sz w:val="24"/>
                <w:szCs w:val="24"/>
                <w:lang w:val="ro-RO"/>
                <w14:ligatures w14:val="none"/>
              </w:rPr>
              <w:t>:</w:t>
            </w:r>
          </w:p>
          <w:p w14:paraId="33D87B25"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Pentru pregătirea și implementarea activităților, prestatorul va asigura 2 experți cheie, din care:</w:t>
            </w:r>
          </w:p>
          <w:p w14:paraId="12F9145C"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certificat de formator</w:t>
            </w:r>
          </w:p>
          <w:p w14:paraId="788EBFB2"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Minimum 1 expert deține experienta de minimum 3 ani în dezvoltare comunitară și/sau dezvoltare durabilă</w:t>
            </w:r>
          </w:p>
          <w:p w14:paraId="175D0B4C"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La desfășurarea efectivă a fiecărei activității e obligatorie prezența cel puțin a unui expert cheie. Prestatorul poate asigura personal de suport, oricâte persoane consideră necesar pentru pregătirea și desfășurarea în bune condiții a fiecărei activității.</w:t>
            </w:r>
          </w:p>
        </w:tc>
      </w:tr>
      <w:tr w:rsidR="00D30E10" w:rsidRPr="003C1FAF" w14:paraId="200B28A5"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487D6C97" w14:textId="77777777" w:rsidR="00D30E10" w:rsidRPr="003C1FAF" w:rsidRDefault="00D30E10" w:rsidP="003F07EC">
            <w:pPr>
              <w:spacing w:after="0" w:line="240" w:lineRule="auto"/>
              <w:jc w:val="both"/>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Livrabile</w:t>
            </w:r>
          </w:p>
          <w:p w14:paraId="0EBBB25A"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Ca rezultat al serviciilor descrise mai sus, prestatorul va trebui să transmită următoarele livrabile (ca urmare a serviciilor oferite în fiecare dintre cei 3 ani școlari – </w:t>
            </w:r>
            <w:r w:rsidRPr="003C1FAF">
              <w:rPr>
                <w:rFonts w:ascii="Times New Roman" w:eastAsia="Times New Roman" w:hAnsi="Times New Roman" w:cs="Times New Roman"/>
                <w:bCs/>
                <w:kern w:val="0"/>
                <w:sz w:val="24"/>
                <w:szCs w:val="24"/>
                <w:lang w:val="en-US"/>
                <w14:ligatures w14:val="none"/>
              </w:rPr>
              <w:t xml:space="preserve"> 2023/2024; 2024/2025, 2025/2026)</w:t>
            </w:r>
            <w:r w:rsidRPr="003C1FAF">
              <w:rPr>
                <w:rFonts w:ascii="Times New Roman" w:eastAsia="Times New Roman" w:hAnsi="Times New Roman" w:cs="Times New Roman"/>
                <w:bCs/>
                <w:kern w:val="0"/>
                <w:sz w:val="24"/>
                <w:szCs w:val="24"/>
                <w:lang w:val="ro-RO"/>
                <w14:ligatures w14:val="none"/>
              </w:rPr>
              <w:t>:</w:t>
            </w:r>
          </w:p>
          <w:p w14:paraId="51B5E3D6" w14:textId="77777777" w:rsidR="00D30E10" w:rsidRPr="003C1FAF" w:rsidRDefault="00D30E10" w:rsidP="00D30E10">
            <w:pPr>
              <w:numPr>
                <w:ilvl w:val="0"/>
                <w:numId w:val="4"/>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 tematice în natură despre protejarea mediului</w:t>
            </w:r>
          </w:p>
          <w:p w14:paraId="49F26AF9"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Listă de prezentă a elevilor</w:t>
            </w:r>
          </w:p>
          <w:p w14:paraId="73FEB150"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Poze din cadrul activităților tematice în natură</w:t>
            </w:r>
          </w:p>
          <w:p w14:paraId="0CE5489F" w14:textId="77777777" w:rsidR="00D30E10" w:rsidRPr="003C1FAF" w:rsidRDefault="00D30E10" w:rsidP="00D30E10">
            <w:pPr>
              <w:numPr>
                <w:ilvl w:val="0"/>
                <w:numId w:val="4"/>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Dezbateri și jocuri de rol despre protejarea mediului</w:t>
            </w:r>
          </w:p>
          <w:p w14:paraId="531FA74B"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Material de prezentare</w:t>
            </w:r>
          </w:p>
          <w:p w14:paraId="0061D68B"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Listă de prezentă</w:t>
            </w:r>
          </w:p>
          <w:p w14:paraId="4470545C"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Poze din cadrul derulării activității</w:t>
            </w:r>
          </w:p>
          <w:p w14:paraId="24611A4D" w14:textId="77777777" w:rsidR="00D30E10" w:rsidRPr="003C1FAF" w:rsidRDefault="00D30E10" w:rsidP="00D30E10">
            <w:pPr>
              <w:numPr>
                <w:ilvl w:val="0"/>
                <w:numId w:val="4"/>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Workshop tematic despre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p w14:paraId="3C3ACBC6"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 xml:space="preserve">Material de prezentare tematic despre sortare și/sau reciclare și/sau compostare </w:t>
            </w:r>
          </w:p>
          <w:p w14:paraId="36A82F91"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 xml:space="preserve">Listă de prezentă </w:t>
            </w:r>
          </w:p>
          <w:p w14:paraId="6D358FD6"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Poze din cadrul derulării activității</w:t>
            </w:r>
          </w:p>
          <w:p w14:paraId="3ADBED7E" w14:textId="77777777" w:rsidR="00D30E10" w:rsidRPr="003C1FAF" w:rsidRDefault="00D30E10" w:rsidP="00D30E10">
            <w:pPr>
              <w:numPr>
                <w:ilvl w:val="0"/>
                <w:numId w:val="4"/>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Vizite la stații de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r w:rsidRPr="003C1FAF">
              <w:rPr>
                <w:rFonts w:ascii="Times New Roman" w:eastAsia="Times New Roman" w:hAnsi="Times New Roman" w:cs="Times New Roman"/>
                <w:bCs/>
                <w:kern w:val="0"/>
                <w:sz w:val="24"/>
                <w:szCs w:val="24"/>
                <w:lang w:val="ro-RO"/>
                <w14:ligatures w14:val="none"/>
              </w:rPr>
              <w:t xml:space="preserve"> </w:t>
            </w:r>
          </w:p>
          <w:p w14:paraId="2232D238"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Listă de prezentă</w:t>
            </w:r>
          </w:p>
          <w:p w14:paraId="12B760D9"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w:t>
            </w:r>
            <w:r w:rsidRPr="003C1FAF">
              <w:rPr>
                <w:rFonts w:ascii="Times New Roman" w:eastAsia="Times New Roman" w:hAnsi="Times New Roman" w:cs="Times New Roman"/>
                <w:bCs/>
                <w:kern w:val="0"/>
                <w:sz w:val="24"/>
                <w:szCs w:val="24"/>
                <w:lang w:val="ro-RO"/>
                <w14:ligatures w14:val="none"/>
              </w:rPr>
              <w:tab/>
              <w:t>Poze din cadrul derulării activității</w:t>
            </w:r>
          </w:p>
        </w:tc>
      </w:tr>
      <w:tr w:rsidR="00D30E10" w:rsidRPr="003C1FAF" w14:paraId="355F39A2"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6723042D" w14:textId="77777777" w:rsidR="00D30E10" w:rsidRPr="003C1FAF" w:rsidRDefault="00D30E10" w:rsidP="003F07EC">
            <w:pPr>
              <w:spacing w:after="0" w:line="240" w:lineRule="auto"/>
              <w:jc w:val="both"/>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Perioadă de implementare/ Durata serviciilor</w:t>
            </w:r>
          </w:p>
          <w:p w14:paraId="45642211"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Perioada de implementare este:</w:t>
            </w:r>
          </w:p>
          <w:p w14:paraId="2D7BB959" w14:textId="77777777" w:rsidR="00D30E10" w:rsidRPr="003C1FAF" w:rsidRDefault="00D30E10" w:rsidP="00D30E10">
            <w:pPr>
              <w:numPr>
                <w:ilvl w:val="0"/>
                <w:numId w:val="5"/>
              </w:num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Iulie – august 2024, pentru anul școlar 2023-2024;  </w:t>
            </w:r>
          </w:p>
          <w:p w14:paraId="7E8256A2" w14:textId="77777777" w:rsidR="00D30E10" w:rsidRPr="003C1FAF" w:rsidRDefault="00D30E10" w:rsidP="00D30E10">
            <w:pPr>
              <w:numPr>
                <w:ilvl w:val="0"/>
                <w:numId w:val="5"/>
              </w:num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lastRenderedPageBreak/>
              <w:t xml:space="preserve">septembrie - decembrie 2024, pentru anul școlar 2024-2025;  </w:t>
            </w:r>
          </w:p>
          <w:p w14:paraId="694273BE" w14:textId="77777777" w:rsidR="00D30E10" w:rsidRPr="003C1FAF" w:rsidRDefault="00D30E10" w:rsidP="00D30E10">
            <w:pPr>
              <w:numPr>
                <w:ilvl w:val="0"/>
                <w:numId w:val="5"/>
              </w:num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septembrie - decembrie 2025, pentru anul școlar 2025-2026;  </w:t>
            </w:r>
          </w:p>
        </w:tc>
      </w:tr>
      <w:tr w:rsidR="00D30E10" w:rsidRPr="003C1FAF" w14:paraId="49751816"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2132CE20" w14:textId="77777777" w:rsidR="00D30E10" w:rsidRPr="003C1FAF" w:rsidRDefault="00D30E10" w:rsidP="003F07EC">
            <w:pPr>
              <w:spacing w:after="0" w:line="240" w:lineRule="auto"/>
              <w:jc w:val="both"/>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lastRenderedPageBreak/>
              <w:t>Locație</w:t>
            </w:r>
          </w:p>
          <w:p w14:paraId="351A6609" w14:textId="77777777" w:rsidR="00D30E10" w:rsidRPr="003C1FAF" w:rsidRDefault="00D30E10" w:rsidP="00D30E10">
            <w:pPr>
              <w:numPr>
                <w:ilvl w:val="0"/>
                <w:numId w:val="7"/>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 tematice în natură despre protejarea mediului</w:t>
            </w:r>
          </w:p>
          <w:p w14:paraId="50C93AE4" w14:textId="77777777" w:rsidR="00D30E10" w:rsidRPr="008F4229"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 județul Bihor, în locații care permit derularea activității.</w:t>
            </w:r>
          </w:p>
          <w:p w14:paraId="52E50B94" w14:textId="77777777" w:rsidR="00D30E10" w:rsidRPr="003C1FAF" w:rsidRDefault="00D30E10" w:rsidP="00D30E10">
            <w:pPr>
              <w:numPr>
                <w:ilvl w:val="0"/>
                <w:numId w:val="7"/>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Dezbateri și jocuri de rol despre protejarea mediului</w:t>
            </w:r>
          </w:p>
          <w:p w14:paraId="37FA02EF" w14:textId="77777777" w:rsidR="00D30E10" w:rsidRPr="008F4229"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 cadrul unității de învățământ, la adresa:</w:t>
            </w:r>
            <w:r w:rsidRPr="003C1FAF">
              <w:rPr>
                <w:rFonts w:ascii="Times New Roman" w:eastAsia="Times New Roman" w:hAnsi="Times New Roman" w:cs="Times New Roman"/>
                <w:kern w:val="0"/>
                <w:sz w:val="24"/>
                <w:szCs w:val="24"/>
                <w:lang w:val="en-US"/>
                <w14:ligatures w14:val="none"/>
              </w:rPr>
              <w:t xml:space="preserve"> Com. Țețchea, Sat Hotar, Nr. 320, Jud. Bihor</w:t>
            </w:r>
          </w:p>
          <w:p w14:paraId="0D4F6052" w14:textId="77777777" w:rsidR="00D30E10" w:rsidRPr="003C1FAF" w:rsidRDefault="00D30E10" w:rsidP="00D30E10">
            <w:pPr>
              <w:numPr>
                <w:ilvl w:val="0"/>
                <w:numId w:val="7"/>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Workshop tematic despre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p w14:paraId="392EE6EE" w14:textId="77777777" w:rsidR="00D30E10" w:rsidRPr="008F4229"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 cadrul unității de învățământ, la adresa:</w:t>
            </w:r>
            <w:r w:rsidRPr="003C1FAF">
              <w:rPr>
                <w:rFonts w:ascii="Times New Roman" w:eastAsia="Times New Roman" w:hAnsi="Times New Roman" w:cs="Times New Roman"/>
                <w:kern w:val="0"/>
                <w:sz w:val="24"/>
                <w:szCs w:val="24"/>
                <w:lang w:val="en-US"/>
                <w14:ligatures w14:val="none"/>
              </w:rPr>
              <w:t xml:space="preserve"> Com. Țețchea, Sat Hotar, Nr. 320, Jud. Bihor</w:t>
            </w:r>
          </w:p>
          <w:p w14:paraId="575E1AB1" w14:textId="77777777" w:rsidR="00D30E10" w:rsidRPr="003C1FAF" w:rsidRDefault="00D30E10" w:rsidP="00D30E10">
            <w:pPr>
              <w:numPr>
                <w:ilvl w:val="0"/>
                <w:numId w:val="7"/>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Vizite la stații de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r w:rsidRPr="003C1FAF">
              <w:rPr>
                <w:rFonts w:ascii="Times New Roman" w:eastAsia="Times New Roman" w:hAnsi="Times New Roman" w:cs="Times New Roman"/>
                <w:bCs/>
                <w:kern w:val="0"/>
                <w:sz w:val="24"/>
                <w:szCs w:val="24"/>
                <w:lang w:val="ro-RO"/>
                <w14:ligatures w14:val="none"/>
              </w:rPr>
              <w:t xml:space="preserve"> </w:t>
            </w:r>
          </w:p>
          <w:p w14:paraId="5032D729" w14:textId="77777777" w:rsidR="00D30E10" w:rsidRPr="003C1FAF" w:rsidRDefault="00D30E10" w:rsidP="003F07EC">
            <w:p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 județul Bihor, în locații care permit derularea activității.</w:t>
            </w:r>
          </w:p>
        </w:tc>
      </w:tr>
      <w:tr w:rsidR="00D30E10" w:rsidRPr="003C1FAF" w14:paraId="1811A815"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2C29D5D1" w14:textId="77777777" w:rsidR="00D30E10" w:rsidRPr="003C1FAF" w:rsidRDefault="00D30E10" w:rsidP="003F07EC">
            <w:pPr>
              <w:spacing w:after="0" w:line="240" w:lineRule="auto"/>
              <w:jc w:val="both"/>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Raportare</w:t>
            </w:r>
          </w:p>
          <w:p w14:paraId="5BFC73E3"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Raportul de activitate va fi succint şi va prezenta modul de realizare a activităţilor asumate prin ofertă, în termen de 15 zile de la finalizarea activităților din cadrul serviciului prestat în fiecare dintre cei 3 ani școlari – </w:t>
            </w:r>
            <w:r w:rsidRPr="003C1FAF">
              <w:rPr>
                <w:rFonts w:ascii="Times New Roman" w:eastAsia="Times New Roman" w:hAnsi="Times New Roman" w:cs="Times New Roman"/>
                <w:bCs/>
                <w:kern w:val="0"/>
                <w:sz w:val="24"/>
                <w:szCs w:val="24"/>
                <w:lang w:val="en-US"/>
                <w14:ligatures w14:val="none"/>
              </w:rPr>
              <w:t>2023/2024; 2024/2025, 2025/2026</w:t>
            </w:r>
            <w:r w:rsidRPr="003C1FAF">
              <w:rPr>
                <w:rFonts w:ascii="Times New Roman" w:eastAsia="Times New Roman" w:hAnsi="Times New Roman" w:cs="Times New Roman"/>
                <w:bCs/>
                <w:kern w:val="0"/>
                <w:sz w:val="24"/>
                <w:szCs w:val="24"/>
                <w:lang w:val="ro-RO"/>
                <w14:ligatures w14:val="none"/>
              </w:rPr>
              <w:t xml:space="preserve">. În eventualitatea identificării unor întârzieri se vor prezenta cauzele acestora, precum şi soluţiile de remediere. </w:t>
            </w:r>
          </w:p>
          <w:p w14:paraId="7EF6B7CF"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În cazul în care Autoritatea Contractantă solicită clarificări la raportul de activitate al Prestatorului, acesta răspunde în termen de 5 zile lucrătoare.</w:t>
            </w:r>
          </w:p>
          <w:p w14:paraId="59F67310"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Structura Raportului: Raportul va avea o pagină iniţială cu date despre contract, titlul raportului, data întocmirii şi perioada acoperită, datele de identificare ale Prestatorului. Raportul va avea anexate livrabilele realizate conform ofertei.</w:t>
            </w:r>
          </w:p>
          <w:p w14:paraId="5EA9182F"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Raportul va fi transmis pe email către directorul școlii care primește și aprobă în termen de 10 zile, adăugând numărul de zile alocate pentru clarificări, dacă este cazul.</w:t>
            </w:r>
          </w:p>
        </w:tc>
      </w:tr>
      <w:tr w:rsidR="00D30E10" w:rsidRPr="003C1FAF" w14:paraId="03513E41"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7869DB68" w14:textId="77777777" w:rsidR="00D30E10" w:rsidRPr="003C1FAF" w:rsidRDefault="00D30E10" w:rsidP="003F07EC">
            <w:pPr>
              <w:spacing w:after="0" w:line="240" w:lineRule="auto"/>
              <w:jc w:val="both"/>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Facilități oferite de Beneficiar</w:t>
            </w:r>
          </w:p>
          <w:p w14:paraId="10132450" w14:textId="77777777" w:rsidR="00D30E10" w:rsidRPr="003C1FAF" w:rsidRDefault="00D30E10" w:rsidP="00D30E10">
            <w:pPr>
              <w:numPr>
                <w:ilvl w:val="0"/>
                <w:numId w:val="8"/>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Activități tematice în natură despre protejarea mediului</w:t>
            </w:r>
          </w:p>
          <w:p w14:paraId="4964CA88"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Unitatea de învățământ pune la dispoziție mijloc de transport auto (microbuz/autocar) pentru a asigura accesul tuturor elevilor ce vor participa la activitate. Numar maxim de Km suportat de Autoritatea Contractanta pentru toate activitățile tematice = 800 km derulate în cadrul serviciilor prestate în fiecare dintre cei 3 ani școlari – </w:t>
            </w:r>
            <w:r w:rsidRPr="003C1FAF">
              <w:rPr>
                <w:rFonts w:ascii="Times New Roman" w:eastAsia="Times New Roman" w:hAnsi="Times New Roman" w:cs="Times New Roman"/>
                <w:bCs/>
                <w:kern w:val="0"/>
                <w:sz w:val="24"/>
                <w:szCs w:val="24"/>
                <w:lang w:val="en-US"/>
                <w14:ligatures w14:val="none"/>
              </w:rPr>
              <w:t>2023/2024; 2024/2025, 2025/2026</w:t>
            </w:r>
            <w:r w:rsidRPr="003C1FAF">
              <w:rPr>
                <w:rFonts w:ascii="Times New Roman" w:eastAsia="Times New Roman" w:hAnsi="Times New Roman" w:cs="Times New Roman"/>
                <w:bCs/>
                <w:kern w:val="0"/>
                <w:sz w:val="24"/>
                <w:szCs w:val="24"/>
                <w:lang w:val="ro-RO"/>
                <w14:ligatures w14:val="none"/>
              </w:rPr>
              <w:t xml:space="preserve">. </w:t>
            </w:r>
          </w:p>
          <w:p w14:paraId="3ABAA976"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Unitatea de învățământ stabilește lista elevilor participanți la activitate și o transmite prestatorului pentru informarea acestuia. Pe baza calendarului acțiunilor desfășurate de prestator în cadrul activității, comunicat persoanei responsabile de contract după semnarea contractului, unitatea de învățământ va mobiliza elevii pentru participare. Cerința minimă pentru completarea activității este ca cel puțin 5 elevi să fie prezenți la activitate.</w:t>
            </w:r>
          </w:p>
          <w:p w14:paraId="2603D67B" w14:textId="77777777" w:rsidR="00D30E10" w:rsidRPr="003C1FAF" w:rsidRDefault="00D30E10" w:rsidP="00D30E10">
            <w:pPr>
              <w:numPr>
                <w:ilvl w:val="0"/>
                <w:numId w:val="8"/>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Dezbateri și jocuri de rol despre protejarea mediului</w:t>
            </w:r>
          </w:p>
          <w:p w14:paraId="7C47F283"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Unitatea de învățământ pune la dispoziție sala adecvată pentru a asigura accesul tuturor elevilor ce vor participa la activitate, la cererea prestatorului.</w:t>
            </w:r>
          </w:p>
          <w:p w14:paraId="6F2F96E1" w14:textId="77777777" w:rsidR="00D30E10" w:rsidRPr="008F4229" w:rsidRDefault="00D30E10" w:rsidP="003F07EC">
            <w:pPr>
              <w:spacing w:after="0" w:line="240" w:lineRule="auto"/>
              <w:jc w:val="both"/>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Unitatea de învățământ stabilește lista elevilor participanți la activitate și o transmite prestatorului pentru informarea acestuia. Pe baza calendarului acțiunilor desfășurate de prestator în cadrul activității, comunicat persoanei responsabile de contract după semnarea contractului, unitatea de învățământ va mobiliza elevii pentru participare. Cerința minimă pentru completarea activității este ca cel puțin 5 elevi să fie prezenți la activitate.</w:t>
            </w:r>
          </w:p>
          <w:p w14:paraId="0FBC295B" w14:textId="77777777" w:rsidR="00D30E10" w:rsidRPr="003C1FAF" w:rsidRDefault="00D30E10" w:rsidP="00D30E10">
            <w:pPr>
              <w:numPr>
                <w:ilvl w:val="0"/>
                <w:numId w:val="8"/>
              </w:num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Workshop tematic despre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p>
          <w:p w14:paraId="408B4606"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lastRenderedPageBreak/>
              <w:t>Unitatea de învățământ pune la dispoziție sala adecvată pentru a asigura accesul tuturor elevilor ce vor participa la activitate, la cererea prestatorului.</w:t>
            </w:r>
          </w:p>
          <w:p w14:paraId="3A0A3656" w14:textId="77777777" w:rsidR="00D30E10" w:rsidRPr="008F4229" w:rsidRDefault="00D30E10" w:rsidP="003F07EC">
            <w:pPr>
              <w:spacing w:after="0" w:line="240" w:lineRule="auto"/>
              <w:jc w:val="both"/>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Unitatea de învățământ stabilește lista elevilor participanți la activitate și o transmite prestatorului pentru informarea acestuia. Pe baza calendarului acțiunilor desfășurate de prestator în cadrul activității, comunicat persoanei responsabile de contract după semnarea contractului, unitatea de învățământ va mobiliza elevii pentru participare. Cerința minimă pentru completarea activității este ca cel puțin 5 elevi să fie prezenți la activitate.</w:t>
            </w:r>
          </w:p>
          <w:p w14:paraId="34D35922" w14:textId="77777777" w:rsidR="00D30E10" w:rsidRPr="003C1FAF" w:rsidRDefault="00D30E10" w:rsidP="00D30E10">
            <w:pPr>
              <w:numPr>
                <w:ilvl w:val="0"/>
                <w:numId w:val="8"/>
              </w:numPr>
              <w:spacing w:after="0" w:line="240" w:lineRule="auto"/>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t>Vizite la stații de sortare</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și</w:t>
            </w:r>
            <w:r w:rsidRPr="003C1FAF">
              <w:rPr>
                <w:rFonts w:ascii="Times New Roman" w:eastAsia="Times New Roman" w:hAnsi="Times New Roman" w:cs="Times New Roman"/>
                <w:b/>
                <w:kern w:val="0"/>
                <w:sz w:val="24"/>
                <w:szCs w:val="24"/>
                <w:lang w:val="es-ES"/>
                <w14:ligatures w14:val="none"/>
              </w:rPr>
              <w:t>/sau</w:t>
            </w:r>
            <w:r w:rsidRPr="003C1FAF">
              <w:rPr>
                <w:rFonts w:ascii="Times New Roman" w:eastAsia="Times New Roman" w:hAnsi="Times New Roman" w:cs="Times New Roman"/>
                <w:bCs/>
                <w:kern w:val="0"/>
                <w:sz w:val="24"/>
                <w:szCs w:val="24"/>
                <w:lang w:val="es-ES"/>
                <w14:ligatures w14:val="none"/>
              </w:rPr>
              <w:t xml:space="preserve"> </w:t>
            </w:r>
            <w:r w:rsidRPr="003C1FAF">
              <w:rPr>
                <w:rFonts w:ascii="Times New Roman" w:eastAsia="Times New Roman" w:hAnsi="Times New Roman" w:cs="Times New Roman"/>
                <w:b/>
                <w:kern w:val="0"/>
                <w:sz w:val="24"/>
                <w:szCs w:val="24"/>
                <w:lang w:val="ro-RO"/>
                <w14:ligatures w14:val="none"/>
              </w:rPr>
              <w:t>reciclare și</w:t>
            </w:r>
            <w:r w:rsidRPr="003C1FAF">
              <w:rPr>
                <w:rFonts w:ascii="Times New Roman" w:eastAsia="Times New Roman" w:hAnsi="Times New Roman" w:cs="Times New Roman"/>
                <w:bCs/>
                <w:kern w:val="0"/>
                <w:sz w:val="24"/>
                <w:szCs w:val="24"/>
                <w:lang w:val="es-ES"/>
                <w14:ligatures w14:val="none"/>
              </w:rPr>
              <w:t>/</w:t>
            </w:r>
            <w:r w:rsidRPr="003C1FAF">
              <w:rPr>
                <w:rFonts w:ascii="Times New Roman" w:eastAsia="Times New Roman" w:hAnsi="Times New Roman" w:cs="Times New Roman"/>
                <w:b/>
                <w:kern w:val="0"/>
                <w:sz w:val="24"/>
                <w:szCs w:val="24"/>
                <w:lang w:val="ro-RO"/>
                <w14:ligatures w14:val="none"/>
              </w:rPr>
              <w:t>sau compostare</w:t>
            </w:r>
            <w:r w:rsidRPr="003C1FAF">
              <w:rPr>
                <w:rFonts w:ascii="Times New Roman" w:eastAsia="Times New Roman" w:hAnsi="Times New Roman" w:cs="Times New Roman"/>
                <w:bCs/>
                <w:kern w:val="0"/>
                <w:sz w:val="24"/>
                <w:szCs w:val="24"/>
                <w:lang w:val="ro-RO"/>
                <w14:ligatures w14:val="none"/>
              </w:rPr>
              <w:t xml:space="preserve"> </w:t>
            </w:r>
          </w:p>
          <w:p w14:paraId="2B0F49AA" w14:textId="77777777" w:rsidR="00D30E10" w:rsidRPr="003C1FAF" w:rsidRDefault="00D30E10" w:rsidP="003F07EC">
            <w:pPr>
              <w:spacing w:after="0" w:line="240" w:lineRule="auto"/>
              <w:jc w:val="both"/>
              <w:rPr>
                <w:rFonts w:ascii="Times New Roman" w:eastAsia="Times New Roman" w:hAnsi="Times New Roman" w:cs="Times New Roman"/>
                <w:bCs/>
                <w:kern w:val="0"/>
                <w:sz w:val="24"/>
                <w:szCs w:val="24"/>
                <w:lang w:val="ro-RO"/>
                <w14:ligatures w14:val="none"/>
              </w:rPr>
            </w:pPr>
            <w:r w:rsidRPr="003C1FAF">
              <w:rPr>
                <w:rFonts w:ascii="Times New Roman" w:eastAsia="Times New Roman" w:hAnsi="Times New Roman" w:cs="Times New Roman"/>
                <w:bCs/>
                <w:kern w:val="0"/>
                <w:sz w:val="24"/>
                <w:szCs w:val="24"/>
                <w:lang w:val="ro-RO"/>
                <w14:ligatures w14:val="none"/>
              </w:rPr>
              <w:t xml:space="preserve">Unitatea de învățământ pune la dispoziție mijloc de transport auto (microbuz/autocar) pentru a asigura accesul tuturor elevilor ce vor participa la activitate. Numar maxim de Km suportat de Autoritatea Contractanta pentru toate activitățile tematice = 800 km derulate în cadrul serviciilor prestate în fiecare dintre cei 3 ani școlari – </w:t>
            </w:r>
            <w:r w:rsidRPr="003C1FAF">
              <w:rPr>
                <w:rFonts w:ascii="Times New Roman" w:eastAsia="Times New Roman" w:hAnsi="Times New Roman" w:cs="Times New Roman"/>
                <w:bCs/>
                <w:kern w:val="0"/>
                <w:sz w:val="24"/>
                <w:szCs w:val="24"/>
                <w:lang w:val="en-US"/>
                <w14:ligatures w14:val="none"/>
              </w:rPr>
              <w:t>2023/2024; 2024/2025, 2025/2026</w:t>
            </w:r>
            <w:r w:rsidRPr="003C1FAF">
              <w:rPr>
                <w:rFonts w:ascii="Times New Roman" w:eastAsia="Times New Roman" w:hAnsi="Times New Roman" w:cs="Times New Roman"/>
                <w:bCs/>
                <w:kern w:val="0"/>
                <w:sz w:val="24"/>
                <w:szCs w:val="24"/>
                <w:lang w:val="ro-RO"/>
                <w14:ligatures w14:val="none"/>
              </w:rPr>
              <w:t xml:space="preserve">. </w:t>
            </w:r>
          </w:p>
          <w:p w14:paraId="0489D035" w14:textId="77777777" w:rsidR="00D30E10" w:rsidRPr="003C1FAF" w:rsidRDefault="00D30E10" w:rsidP="003F07EC">
            <w:pPr>
              <w:spacing w:after="0" w:line="240" w:lineRule="auto"/>
              <w:rPr>
                <w:rFonts w:ascii="Times New Roman" w:eastAsia="Times New Roman" w:hAnsi="Times New Roman" w:cs="Times New Roman"/>
                <w:b/>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Unitatea de învățământ stabilește lista elevilor participanți la activitate și o transmite prestatorului pentru informarea acestuia. Pe baza calendarului acțiunilor desfășurate de prestator în cadrul activității, comunicat persoanei responsabile de contract după semnarea contractului, unitatea de învățământ va mobiliza elevii pentru participare. Cerința minimă pentru completarea activității este ca cel puțin 5 elevi să fie prezenți la activitate.</w:t>
            </w:r>
          </w:p>
          <w:p w14:paraId="360545BD" w14:textId="77777777" w:rsidR="00D30E10" w:rsidRPr="003C1FAF" w:rsidRDefault="00D30E10" w:rsidP="003F07EC">
            <w:pPr>
              <w:spacing w:after="0" w:line="240" w:lineRule="auto"/>
              <w:jc w:val="both"/>
              <w:rPr>
                <w:rFonts w:ascii="Times New Roman" w:eastAsia="Times New Roman" w:hAnsi="Times New Roman" w:cs="Times New Roman"/>
                <w:kern w:val="0"/>
                <w:sz w:val="24"/>
                <w:szCs w:val="24"/>
                <w:lang w:val="ro-RO"/>
                <w14:ligatures w14:val="none"/>
              </w:rPr>
            </w:pPr>
          </w:p>
        </w:tc>
      </w:tr>
      <w:tr w:rsidR="00D30E10" w:rsidRPr="003C1FAF" w14:paraId="1C457949" w14:textId="77777777" w:rsidTr="003F0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3" w:type="dxa"/>
          <w:wAfter w:w="751" w:type="dxa"/>
        </w:trPr>
        <w:tc>
          <w:tcPr>
            <w:tcW w:w="8458" w:type="dxa"/>
            <w:vAlign w:val="bottom"/>
          </w:tcPr>
          <w:p w14:paraId="5ECDE7E1" w14:textId="77777777" w:rsidR="00D30E10" w:rsidRPr="003C1FAF" w:rsidRDefault="00D30E10" w:rsidP="003F07EC">
            <w:pPr>
              <w:spacing w:after="0" w:line="240" w:lineRule="auto"/>
              <w:jc w:val="both"/>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b/>
                <w:kern w:val="0"/>
                <w:sz w:val="24"/>
                <w:szCs w:val="24"/>
                <w:lang w:val="ro-RO"/>
                <w14:ligatures w14:val="none"/>
              </w:rPr>
              <w:lastRenderedPageBreak/>
              <w:t xml:space="preserve">Drepturi de proprietate intelectuală. </w:t>
            </w:r>
            <w:r w:rsidRPr="003C1FAF">
              <w:rPr>
                <w:rFonts w:ascii="Times New Roman" w:eastAsia="Times New Roman" w:hAnsi="Times New Roman" w:cs="Times New Roman"/>
                <w:kern w:val="0"/>
                <w:sz w:val="24"/>
                <w:szCs w:val="24"/>
                <w:lang w:val="ro-RO"/>
                <w14:ligatures w14:val="none"/>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304AA822" w14:textId="77777777" w:rsidR="00D30E10" w:rsidRPr="003C1FAF" w:rsidRDefault="00D30E10" w:rsidP="00D30E10">
      <w:pPr>
        <w:suppressLineNumbers/>
        <w:spacing w:after="0" w:line="240" w:lineRule="auto"/>
        <w:ind w:right="-36"/>
        <w:jc w:val="both"/>
        <w:rPr>
          <w:rFonts w:ascii="Times New Roman" w:eastAsia="Calibri" w:hAnsi="Times New Roman" w:cs="Times New Roman"/>
          <w:b/>
          <w:bCs/>
          <w:color w:val="000000"/>
          <w:kern w:val="0"/>
          <w:sz w:val="24"/>
          <w:szCs w:val="24"/>
          <w:lang w:val="ro-RO"/>
          <w14:ligatures w14:val="none"/>
        </w:rPr>
      </w:pPr>
    </w:p>
    <w:p w14:paraId="3B20E62F" w14:textId="77777777" w:rsidR="00D30E10" w:rsidRPr="003C1FAF" w:rsidRDefault="00D30E10" w:rsidP="00D30E10">
      <w:pPr>
        <w:keepNext/>
        <w:spacing w:before="280" w:after="80" w:line="276" w:lineRule="auto"/>
        <w:rPr>
          <w:rFonts w:ascii="Times New Roman" w:eastAsia="Calibri" w:hAnsi="Times New Roman" w:cs="Times New Roman"/>
          <w:b/>
          <w:bCs/>
          <w:color w:val="1B365D"/>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4. Sursa de finanțare</w:t>
      </w:r>
    </w:p>
    <w:p w14:paraId="782B7E00" w14:textId="77777777" w:rsidR="00D30E10" w:rsidRPr="003C1FAF" w:rsidRDefault="00D30E10" w:rsidP="00D30E10">
      <w:pPr>
        <w:spacing w:after="0" w:line="240" w:lineRule="auto"/>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14:ligatures w14:val="none"/>
        </w:rPr>
        <w:t>Programul Național pentru Reducerea Abandonului Școlar</w:t>
      </w:r>
    </w:p>
    <w:p w14:paraId="378DB98A" w14:textId="77777777" w:rsidR="00D30E10" w:rsidRPr="003C1FAF" w:rsidRDefault="00D30E10" w:rsidP="00D30E10">
      <w:pPr>
        <w:spacing w:after="0" w:line="240" w:lineRule="auto"/>
        <w:rPr>
          <w:rFonts w:ascii="Times New Roman" w:eastAsia="Times New Roman" w:hAnsi="Times New Roman" w:cs="Times New Roman"/>
          <w:kern w:val="0"/>
          <w:sz w:val="24"/>
          <w:szCs w:val="24"/>
          <w:lang w:val="ro-RO"/>
          <w14:ligatures w14:val="none"/>
        </w:rPr>
      </w:pPr>
      <w:r w:rsidRPr="003C1FAF">
        <w:rPr>
          <w:rFonts w:ascii="Times New Roman" w:eastAsia="Times New Roman" w:hAnsi="Times New Roman" w:cs="Times New Roman"/>
          <w:kern w:val="0"/>
          <w:sz w:val="24"/>
          <w:szCs w:val="24"/>
          <w:lang w:val="ro-RO" w:eastAsia="ro-RO"/>
          <w14:ligatures w14:val="none"/>
        </w:rPr>
        <w:t>Cod proiect:</w:t>
      </w:r>
      <w:r w:rsidRPr="003C1FAF">
        <w:rPr>
          <w:rFonts w:ascii="Times New Roman" w:eastAsia="Calibri" w:hAnsi="Times New Roman" w:cs="Times New Roman"/>
          <w:color w:val="000000"/>
          <w:kern w:val="0"/>
          <w:sz w:val="24"/>
          <w:szCs w:val="24"/>
          <w:lang w:val="ro-RO" w:eastAsia="ro-RO"/>
          <w14:ligatures w14:val="none"/>
        </w:rPr>
        <w:t xml:space="preserve"> F-PNRAS-2-2023-0168</w:t>
      </w:r>
      <w:r w:rsidRPr="003C1FAF">
        <w:rPr>
          <w:rFonts w:ascii="Times New Roman" w:eastAsia="Times New Roman" w:hAnsi="Times New Roman" w:cs="Times New Roman"/>
          <w:kern w:val="0"/>
          <w:sz w:val="24"/>
          <w:szCs w:val="24"/>
          <w:lang w:val="ro-RO" w:eastAsia="ro-RO"/>
          <w14:ligatures w14:val="none"/>
        </w:rPr>
        <w:tab/>
      </w:r>
    </w:p>
    <w:p w14:paraId="5313C091"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5. Valoarea estimată a achiziției</w:t>
      </w:r>
    </w:p>
    <w:p w14:paraId="37CF67EC" w14:textId="77777777" w:rsidR="00D30E10" w:rsidRPr="003C1FAF" w:rsidRDefault="00D30E10" w:rsidP="00D30E10">
      <w:pPr>
        <w:spacing w:after="120" w:line="276" w:lineRule="auto"/>
        <w:jc w:val="both"/>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color w:val="333333"/>
          <w:kern w:val="0"/>
          <w:sz w:val="24"/>
          <w:szCs w:val="24"/>
          <w:lang w:val="en" w:eastAsia="en-GB"/>
          <w14:ligatures w14:val="none"/>
        </w:rPr>
        <w:t>Valoarea maximă estimată</w:t>
      </w:r>
      <w:r w:rsidRPr="003C1FAF">
        <w:rPr>
          <w:rFonts w:ascii="Times New Roman" w:eastAsia="Calibri" w:hAnsi="Times New Roman" w:cs="Times New Roman"/>
          <w:b/>
          <w:bCs/>
          <w:color w:val="333333"/>
          <w:kern w:val="0"/>
          <w:sz w:val="24"/>
          <w:szCs w:val="24"/>
          <w:lang w:val="en" w:eastAsia="en-GB"/>
          <w14:ligatures w14:val="none"/>
        </w:rPr>
        <w:t>:</w:t>
      </w:r>
      <w:r w:rsidRPr="003C1FAF">
        <w:rPr>
          <w:rFonts w:ascii="Times New Roman" w:eastAsia="Times New Roman" w:hAnsi="Times New Roman" w:cs="Times New Roman"/>
          <w:b/>
          <w:i/>
          <w:iCs/>
          <w:kern w:val="0"/>
          <w:sz w:val="24"/>
          <w:szCs w:val="24"/>
          <w:lang w:val="ro-RO"/>
          <w14:ligatures w14:val="none"/>
        </w:rPr>
        <w:t xml:space="preserve"> 199.500  </w:t>
      </w:r>
      <w:r w:rsidRPr="003C1FAF">
        <w:rPr>
          <w:rFonts w:ascii="Times New Roman" w:eastAsia="Times New Roman" w:hAnsi="Times New Roman" w:cs="Times New Roman"/>
          <w:b/>
          <w:kern w:val="0"/>
          <w:sz w:val="24"/>
          <w:szCs w:val="24"/>
          <w:lang w:val="ro-RO"/>
          <w14:ligatures w14:val="none"/>
        </w:rPr>
        <w:t>lei fără TVA</w:t>
      </w:r>
    </w:p>
    <w:p w14:paraId="2AD29C22"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6. Criteriul de atribuire</w:t>
      </w:r>
    </w:p>
    <w:p w14:paraId="6CBC7E32" w14:textId="77777777" w:rsidR="00D30E10" w:rsidRPr="003C1FAF" w:rsidRDefault="00D30E10" w:rsidP="00D30E10">
      <w:pPr>
        <w:spacing w:after="120" w:line="276" w:lineRule="auto"/>
        <w:jc w:val="both"/>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color w:val="333333"/>
          <w:kern w:val="0"/>
          <w:sz w:val="24"/>
          <w:szCs w:val="24"/>
          <w:lang w:val="en" w:eastAsia="en-GB"/>
          <w14:ligatures w14:val="none"/>
        </w:rPr>
        <w:t>Prețul cel mai scăzut, cu condiția respectării integrale a cerințelor tehnice minime solicitate.</w:t>
      </w:r>
    </w:p>
    <w:p w14:paraId="164226B3"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7. Termenul limită pentru depunerea ofertelor</w:t>
      </w:r>
    </w:p>
    <w:p w14:paraId="02D34F1D" w14:textId="77777777" w:rsidR="00D30E10" w:rsidRPr="003C1FAF" w:rsidRDefault="00D30E10" w:rsidP="00D30E10">
      <w:pPr>
        <w:spacing w:after="120" w:line="276" w:lineRule="auto"/>
        <w:jc w:val="both"/>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333333"/>
          <w:kern w:val="0"/>
          <w:sz w:val="24"/>
          <w:szCs w:val="24"/>
          <w:lang w:val="en" w:eastAsia="en-GB"/>
          <w14:ligatures w14:val="none"/>
        </w:rPr>
        <w:t>Termen limită:</w:t>
      </w:r>
      <w:r w:rsidRPr="003C1FAF">
        <w:rPr>
          <w:rFonts w:ascii="Times New Roman" w:eastAsia="Calibri" w:hAnsi="Times New Roman" w:cs="Times New Roman"/>
          <w:color w:val="333333"/>
          <w:kern w:val="0"/>
          <w:sz w:val="24"/>
          <w:szCs w:val="24"/>
          <w:lang w:val="en" w:eastAsia="en-GB"/>
          <w14:ligatures w14:val="none"/>
        </w:rPr>
        <w:t xml:space="preserve"> Data: 11.07.2024</w:t>
      </w:r>
    </w:p>
    <w:p w14:paraId="7F8EB3D8"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t>8. Modalitatea de transmitere și depunere a ofertelor</w:t>
      </w:r>
    </w:p>
    <w:p w14:paraId="20965B09" w14:textId="77777777" w:rsidR="00D30E10" w:rsidRPr="003C1FAF" w:rsidRDefault="00D30E10" w:rsidP="00D30E10">
      <w:pPr>
        <w:spacing w:after="120" w:line="276" w:lineRule="auto"/>
        <w:jc w:val="both"/>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333333"/>
          <w:kern w:val="0"/>
          <w:sz w:val="24"/>
          <w:szCs w:val="24"/>
          <w:lang w:val="en" w:eastAsia="en-GB"/>
          <w14:ligatures w14:val="none"/>
        </w:rPr>
        <w:t xml:space="preserve">• Electronic: </w:t>
      </w:r>
      <w:r w:rsidRPr="003C1FAF">
        <w:rPr>
          <w:rFonts w:ascii="Times New Roman" w:eastAsia="Calibri" w:hAnsi="Times New Roman" w:cs="Times New Roman"/>
          <w:color w:val="333333"/>
          <w:kern w:val="0"/>
          <w:sz w:val="24"/>
          <w:szCs w:val="24"/>
          <w:lang w:val="en" w:eastAsia="en-GB"/>
          <w14:ligatures w14:val="none"/>
        </w:rPr>
        <w:t>Oferta tehnico-financiară va fi transmisă în format electronic semnat la adresa de e-mail: scoalahotar@yahoo.com</w:t>
      </w:r>
    </w:p>
    <w:p w14:paraId="432F3286" w14:textId="77777777" w:rsidR="00D30E10" w:rsidRPr="003C1FAF" w:rsidRDefault="00D30E10" w:rsidP="00D30E10">
      <w:pPr>
        <w:spacing w:after="120" w:line="276" w:lineRule="auto"/>
        <w:jc w:val="both"/>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333333"/>
          <w:kern w:val="0"/>
          <w:sz w:val="24"/>
          <w:szCs w:val="24"/>
          <w:lang w:val="en" w:eastAsia="en-GB"/>
          <w14:ligatures w14:val="none"/>
        </w:rPr>
        <w:t xml:space="preserve">• Fizic: </w:t>
      </w:r>
      <w:r w:rsidRPr="003C1FAF">
        <w:rPr>
          <w:rFonts w:ascii="Times New Roman" w:eastAsia="Calibri" w:hAnsi="Times New Roman" w:cs="Times New Roman"/>
          <w:color w:val="333333"/>
          <w:kern w:val="0"/>
          <w:sz w:val="24"/>
          <w:szCs w:val="24"/>
          <w:lang w:val="en" w:eastAsia="en-GB"/>
          <w14:ligatures w14:val="none"/>
        </w:rPr>
        <w:t>Oferta poate fi depusă și în plic închis direct la Secretariatul unității de învățământ.</w:t>
      </w:r>
    </w:p>
    <w:p w14:paraId="04B218BF" w14:textId="77777777" w:rsidR="00D30E10" w:rsidRPr="003C1FAF" w:rsidRDefault="00D30E10" w:rsidP="00D30E10">
      <w:pPr>
        <w:keepNext/>
        <w:spacing w:before="280" w:after="80" w:line="276" w:lineRule="auto"/>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b/>
          <w:bCs/>
          <w:color w:val="1B365D"/>
          <w:kern w:val="0"/>
          <w:sz w:val="24"/>
          <w:szCs w:val="24"/>
          <w:lang w:val="en" w:eastAsia="en-GB"/>
          <w14:ligatures w14:val="none"/>
        </w:rPr>
        <w:lastRenderedPageBreak/>
        <w:t>9. Informații suplimentare și contact</w:t>
      </w:r>
    </w:p>
    <w:p w14:paraId="3F6C179A" w14:textId="77777777" w:rsidR="00D30E10" w:rsidRDefault="00D30E10" w:rsidP="00D30E10">
      <w:pPr>
        <w:spacing w:after="120" w:line="276" w:lineRule="auto"/>
        <w:jc w:val="center"/>
        <w:rPr>
          <w:rFonts w:ascii="Times New Roman" w:eastAsia="Calibri" w:hAnsi="Times New Roman" w:cs="Times New Roman"/>
          <w:color w:val="333333"/>
          <w:kern w:val="0"/>
          <w:sz w:val="24"/>
          <w:szCs w:val="24"/>
          <w:lang w:val="en" w:eastAsia="en-GB"/>
          <w14:ligatures w14:val="none"/>
        </w:rPr>
      </w:pPr>
      <w:r w:rsidRPr="003C1FAF">
        <w:rPr>
          <w:rFonts w:ascii="Times New Roman" w:eastAsia="Calibri" w:hAnsi="Times New Roman" w:cs="Times New Roman"/>
          <w:color w:val="333333"/>
          <w:kern w:val="0"/>
          <w:sz w:val="24"/>
          <w:szCs w:val="24"/>
          <w:lang w:val="en" w:eastAsia="en-GB"/>
          <w14:ligatures w14:val="none"/>
        </w:rPr>
        <w:t xml:space="preserve">Relații suplimentare se pot obține la sediul unității de învățământ, la numărul de telefon 0259344716, sau prin e-mail la </w:t>
      </w:r>
      <w:hyperlink r:id="rId7" w:history="1">
        <w:r w:rsidRPr="003C1FAF">
          <w:rPr>
            <w:rStyle w:val="Hyperlink"/>
            <w:rFonts w:ascii="Times New Roman" w:eastAsia="Calibri" w:hAnsi="Times New Roman" w:cs="Times New Roman"/>
            <w:kern w:val="0"/>
            <w:sz w:val="24"/>
            <w:szCs w:val="24"/>
            <w:lang w:val="en" w:eastAsia="en-GB"/>
            <w14:ligatures w14:val="none"/>
          </w:rPr>
          <w:t>scoalahotar@yahoo.com</w:t>
        </w:r>
      </w:hyperlink>
      <w:r w:rsidRPr="003C1FAF">
        <w:rPr>
          <w:rFonts w:ascii="Times New Roman" w:eastAsia="Calibri" w:hAnsi="Times New Roman" w:cs="Times New Roman"/>
          <w:color w:val="333333"/>
          <w:kern w:val="0"/>
          <w:sz w:val="24"/>
          <w:szCs w:val="24"/>
          <w:lang w:val="en" w:eastAsia="en-GB"/>
          <w14:ligatures w14:val="none"/>
        </w:rPr>
        <w:t>.</w:t>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r w:rsidRPr="003C1FAF">
        <w:rPr>
          <w:rFonts w:ascii="Times New Roman" w:eastAsia="Calibri" w:hAnsi="Times New Roman" w:cs="Times New Roman"/>
          <w:color w:val="333333"/>
          <w:kern w:val="0"/>
          <w:sz w:val="24"/>
          <w:szCs w:val="24"/>
          <w:lang w:val="en" w:eastAsia="en-GB"/>
          <w14:ligatures w14:val="none"/>
        </w:rPr>
        <w:tab/>
      </w:r>
    </w:p>
    <w:p w14:paraId="2FAF30CA" w14:textId="30D23BF9" w:rsidR="00E90D8E" w:rsidRDefault="00D30E10" w:rsidP="00D30E10">
      <w:pPr>
        <w:ind w:left="3600" w:firstLine="720"/>
      </w:pPr>
      <w:r w:rsidRPr="003C1FAF">
        <w:rPr>
          <w:rFonts w:ascii="Times New Roman" w:eastAsia="Calibri" w:hAnsi="Times New Roman" w:cs="Times New Roman"/>
          <w:b/>
          <w:bCs/>
          <w:color w:val="1B365D"/>
          <w:kern w:val="0"/>
          <w:sz w:val="24"/>
          <w:szCs w:val="24"/>
          <w:lang w:val="en" w:eastAsia="en-GB"/>
          <w14:ligatures w14:val="none"/>
        </w:rPr>
        <w:t>Manager proiect,</w:t>
      </w:r>
      <w:r w:rsidRPr="003C1FAF">
        <w:rPr>
          <w:rFonts w:ascii="Times New Roman" w:eastAsia="Calibri" w:hAnsi="Times New Roman" w:cs="Times New Roman"/>
          <w:b/>
          <w:bCs/>
          <w:color w:val="1B365D"/>
          <w:kern w:val="0"/>
          <w:sz w:val="24"/>
          <w:szCs w:val="24"/>
          <w:lang w:val="en" w:eastAsia="en-GB"/>
          <w14:ligatures w14:val="none"/>
        </w:rPr>
        <w:br/>
      </w:r>
    </w:p>
    <w:sectPr w:rsidR="00E90D8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BD8E" w14:textId="77777777" w:rsidR="0086326E" w:rsidRDefault="0086326E" w:rsidP="00D30E10">
      <w:pPr>
        <w:spacing w:after="0" w:line="240" w:lineRule="auto"/>
      </w:pPr>
      <w:r>
        <w:separator/>
      </w:r>
    </w:p>
  </w:endnote>
  <w:endnote w:type="continuationSeparator" w:id="0">
    <w:p w14:paraId="3FA5376C" w14:textId="77777777" w:rsidR="0086326E" w:rsidRDefault="0086326E" w:rsidP="00D30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AEC7" w14:textId="77777777" w:rsidR="00D30E10" w:rsidRPr="00493885" w:rsidRDefault="00D30E10" w:rsidP="00D30E10">
    <w:pPr>
      <w:widowControl w:val="0"/>
      <w:autoSpaceDE w:val="0"/>
      <w:autoSpaceDN w:val="0"/>
      <w:adjustRightInd w:val="0"/>
      <w:spacing w:after="22" w:line="240" w:lineRule="auto"/>
      <w:jc w:val="center"/>
      <w:rPr>
        <w:rFonts w:ascii="Georgia" w:eastAsia="Times New Roman" w:hAnsi="Georgia" w:cs="Georgia"/>
        <w:color w:val="000000"/>
        <w:kern w:val="0"/>
        <w:sz w:val="23"/>
        <w:szCs w:val="23"/>
        <w:lang w:val="en-US"/>
        <w14:ligatures w14:val="none"/>
      </w:rPr>
    </w:pPr>
    <w:r w:rsidRPr="00493885">
      <w:rPr>
        <w:rFonts w:ascii="Georgia" w:eastAsia="Times New Roman" w:hAnsi="Georgia" w:cs="Georgia"/>
        <w:b/>
        <w:bCs/>
        <w:color w:val="000000"/>
        <w:kern w:val="0"/>
        <w:sz w:val="23"/>
        <w:szCs w:val="23"/>
        <w:lang w:val="en-US"/>
        <w14:ligatures w14:val="none"/>
      </w:rPr>
      <w:t>„PNRR. Finanțat de Uniunea Europeană – UrmătoareaGenerațieUE”.</w:t>
    </w:r>
  </w:p>
  <w:p w14:paraId="7FA60412" w14:textId="77777777" w:rsidR="00D30E10" w:rsidRPr="00493885" w:rsidRDefault="00D30E10" w:rsidP="00D30E10">
    <w:pPr>
      <w:widowControl w:val="0"/>
      <w:autoSpaceDE w:val="0"/>
      <w:autoSpaceDN w:val="0"/>
      <w:adjustRightInd w:val="0"/>
      <w:spacing w:after="0" w:line="240" w:lineRule="auto"/>
      <w:jc w:val="center"/>
      <w:rPr>
        <w:rFonts w:ascii="Georgia" w:eastAsia="Times New Roman" w:hAnsi="Georgia" w:cs="Georgia"/>
        <w:color w:val="000000"/>
        <w:kern w:val="0"/>
        <w:sz w:val="24"/>
        <w:szCs w:val="24"/>
        <w:lang w:val="en-US"/>
        <w14:ligatures w14:val="none"/>
      </w:rPr>
    </w:pPr>
    <w:hyperlink r:id="rId1" w:history="1">
      <w:r w:rsidRPr="00493885">
        <w:rPr>
          <w:rFonts w:ascii="Georgia" w:eastAsia="Times New Roman" w:hAnsi="Georgia" w:cs="Georgia"/>
          <w:color w:val="0000FF"/>
          <w:kern w:val="0"/>
          <w:sz w:val="23"/>
          <w:szCs w:val="23"/>
          <w:u w:val="single"/>
          <w:lang w:val="en-US"/>
          <w14:ligatures w14:val="none"/>
        </w:rPr>
        <w:t>https://mfe.gov.ro/pnrr/</w:t>
      </w:r>
    </w:hyperlink>
    <w:r w:rsidRPr="00493885">
      <w:rPr>
        <w:rFonts w:ascii="Georgia" w:eastAsia="Times New Roman" w:hAnsi="Georgia" w:cs="Georgia"/>
        <w:color w:val="1153CC"/>
        <w:kern w:val="0"/>
        <w:sz w:val="23"/>
        <w:szCs w:val="23"/>
        <w:lang w:val="en-US"/>
        <w14:ligatures w14:val="none"/>
      </w:rPr>
      <w:t xml:space="preserve"> </w:t>
    </w:r>
    <w:r w:rsidRPr="00493885">
      <w:rPr>
        <w:rFonts w:ascii="Georgia" w:eastAsia="Times New Roman" w:hAnsi="Georgia" w:cs="Georgia"/>
        <w:color w:val="1153CC"/>
        <w:kern w:val="0"/>
        <w:sz w:val="23"/>
        <w:szCs w:val="23"/>
        <w:lang w:val="en-US"/>
        <w14:ligatures w14:val="none"/>
      </w:rPr>
      <w:tab/>
    </w:r>
    <w:r w:rsidRPr="00493885">
      <w:rPr>
        <w:rFonts w:ascii="Georgia" w:eastAsia="Times New Roman" w:hAnsi="Georgia" w:cs="Georgia"/>
        <w:color w:val="1153CC"/>
        <w:kern w:val="0"/>
        <w:sz w:val="23"/>
        <w:szCs w:val="23"/>
        <w:lang w:val="en-US"/>
        <w14:ligatures w14:val="none"/>
      </w:rPr>
      <w:tab/>
      <w:t>https://www.facebook.com/PNRROficial/</w:t>
    </w:r>
  </w:p>
  <w:p w14:paraId="6EF48E70" w14:textId="77777777" w:rsidR="00D30E10" w:rsidRDefault="00D3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220E" w14:textId="77777777" w:rsidR="0086326E" w:rsidRDefault="0086326E" w:rsidP="00D30E10">
      <w:pPr>
        <w:spacing w:after="0" w:line="240" w:lineRule="auto"/>
      </w:pPr>
      <w:r>
        <w:separator/>
      </w:r>
    </w:p>
  </w:footnote>
  <w:footnote w:type="continuationSeparator" w:id="0">
    <w:p w14:paraId="2C7A948B" w14:textId="77777777" w:rsidR="0086326E" w:rsidRDefault="0086326E" w:rsidP="00D30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431E" w14:textId="3635D782" w:rsidR="00D30E10" w:rsidRDefault="00D30E10">
    <w:pPr>
      <w:pStyle w:val="Header"/>
    </w:pPr>
    <w:r w:rsidRPr="00493885">
      <w:rPr>
        <w:b/>
        <w:i/>
        <w:noProof/>
      </w:rPr>
      <w:drawing>
        <wp:inline distT="0" distB="0" distL="0" distR="0" wp14:anchorId="4A9957CA" wp14:editId="08D258AC">
          <wp:extent cx="5731510" cy="470979"/>
          <wp:effectExtent l="0" t="0" r="2540" b="571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stretch>
                    <a:fillRect/>
                  </a:stretch>
                </pic:blipFill>
                <pic:spPr>
                  <a:xfrm>
                    <a:off x="0" y="0"/>
                    <a:ext cx="5731510" cy="470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6AC2"/>
    <w:multiLevelType w:val="hybridMultilevel"/>
    <w:tmpl w:val="BFDCFA14"/>
    <w:lvl w:ilvl="0" w:tplc="803285A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ED3C8A"/>
    <w:multiLevelType w:val="hybridMultilevel"/>
    <w:tmpl w:val="37F04264"/>
    <w:lvl w:ilvl="0" w:tplc="01FEA682">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14BA6"/>
    <w:multiLevelType w:val="hybridMultilevel"/>
    <w:tmpl w:val="BFDCFA1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C92075"/>
    <w:multiLevelType w:val="hybridMultilevel"/>
    <w:tmpl w:val="677457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75457FE"/>
    <w:multiLevelType w:val="hybridMultilevel"/>
    <w:tmpl w:val="991075A2"/>
    <w:lvl w:ilvl="0" w:tplc="FFFFFFFF">
      <w:start w:val="1"/>
      <w:numFmt w:val="decimal"/>
      <w:lvlText w:val="%1."/>
      <w:lvlJc w:val="left"/>
      <w:pPr>
        <w:ind w:left="720" w:hanging="360"/>
      </w:pPr>
      <w:rPr>
        <w:rFonts w:asciiTheme="majorHAnsi" w:eastAsia="Times New Roman" w:hAnsiTheme="majorHAnsi" w:cstheme="maj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9FF3AA5"/>
    <w:multiLevelType w:val="hybridMultilevel"/>
    <w:tmpl w:val="BFDCFA1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27259B"/>
    <w:multiLevelType w:val="hybridMultilevel"/>
    <w:tmpl w:val="8F84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E50FE"/>
    <w:multiLevelType w:val="hybridMultilevel"/>
    <w:tmpl w:val="991075A2"/>
    <w:lvl w:ilvl="0" w:tplc="51C8C1E6">
      <w:start w:val="1"/>
      <w:numFmt w:val="decimal"/>
      <w:lvlText w:val="%1."/>
      <w:lvlJc w:val="left"/>
      <w:pPr>
        <w:ind w:left="720" w:hanging="360"/>
      </w:pPr>
      <w:rPr>
        <w:rFonts w:asciiTheme="majorHAnsi" w:eastAsia="Times New Roman" w:hAnsiTheme="majorHAnsi" w:cstheme="maj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277465">
    <w:abstractNumId w:val="6"/>
  </w:num>
  <w:num w:numId="2" w16cid:durableId="1498766661">
    <w:abstractNumId w:val="7"/>
  </w:num>
  <w:num w:numId="3" w16cid:durableId="1692799399">
    <w:abstractNumId w:val="1"/>
  </w:num>
  <w:num w:numId="4" w16cid:durableId="1249072159">
    <w:abstractNumId w:val="0"/>
  </w:num>
  <w:num w:numId="5" w16cid:durableId="84232614">
    <w:abstractNumId w:val="3"/>
  </w:num>
  <w:num w:numId="6" w16cid:durableId="1618565140">
    <w:abstractNumId w:val="4"/>
  </w:num>
  <w:num w:numId="7" w16cid:durableId="806439137">
    <w:abstractNumId w:val="2"/>
  </w:num>
  <w:num w:numId="8" w16cid:durableId="749043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10"/>
    <w:rsid w:val="00054FCD"/>
    <w:rsid w:val="005B74C9"/>
    <w:rsid w:val="00714EAC"/>
    <w:rsid w:val="0086326E"/>
    <w:rsid w:val="00B80755"/>
    <w:rsid w:val="00CF5089"/>
    <w:rsid w:val="00D30E10"/>
    <w:rsid w:val="00DE3036"/>
    <w:rsid w:val="00E90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1968"/>
  <w15:chartTrackingRefBased/>
  <w15:docId w15:val="{5AD55FD5-B6CB-4E6D-A7AF-98DF36A7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E10"/>
  </w:style>
  <w:style w:type="paragraph" w:styleId="Heading1">
    <w:name w:val="heading 1"/>
    <w:basedOn w:val="Normal"/>
    <w:next w:val="Normal"/>
    <w:link w:val="Heading1Char"/>
    <w:uiPriority w:val="9"/>
    <w:qFormat/>
    <w:rsid w:val="00D30E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E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E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E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E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E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E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E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E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E10"/>
    <w:rPr>
      <w:rFonts w:eastAsiaTheme="majorEastAsia" w:cstheme="majorBidi"/>
      <w:color w:val="272727" w:themeColor="text1" w:themeTint="D8"/>
    </w:rPr>
  </w:style>
  <w:style w:type="paragraph" w:styleId="Title">
    <w:name w:val="Title"/>
    <w:basedOn w:val="Normal"/>
    <w:next w:val="Normal"/>
    <w:link w:val="TitleChar"/>
    <w:uiPriority w:val="10"/>
    <w:qFormat/>
    <w:rsid w:val="00D30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E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E10"/>
    <w:pPr>
      <w:spacing w:before="160"/>
      <w:jc w:val="center"/>
    </w:pPr>
    <w:rPr>
      <w:i/>
      <w:iCs/>
      <w:color w:val="404040" w:themeColor="text1" w:themeTint="BF"/>
    </w:rPr>
  </w:style>
  <w:style w:type="character" w:customStyle="1" w:styleId="QuoteChar">
    <w:name w:val="Quote Char"/>
    <w:basedOn w:val="DefaultParagraphFont"/>
    <w:link w:val="Quote"/>
    <w:uiPriority w:val="29"/>
    <w:rsid w:val="00D30E10"/>
    <w:rPr>
      <w:i/>
      <w:iCs/>
      <w:color w:val="404040" w:themeColor="text1" w:themeTint="BF"/>
    </w:rPr>
  </w:style>
  <w:style w:type="paragraph" w:styleId="ListParagraph">
    <w:name w:val="List Paragraph"/>
    <w:basedOn w:val="Normal"/>
    <w:uiPriority w:val="34"/>
    <w:qFormat/>
    <w:rsid w:val="00D30E10"/>
    <w:pPr>
      <w:ind w:left="720"/>
      <w:contextualSpacing/>
    </w:pPr>
  </w:style>
  <w:style w:type="character" w:styleId="IntenseEmphasis">
    <w:name w:val="Intense Emphasis"/>
    <w:basedOn w:val="DefaultParagraphFont"/>
    <w:uiPriority w:val="21"/>
    <w:qFormat/>
    <w:rsid w:val="00D30E10"/>
    <w:rPr>
      <w:i/>
      <w:iCs/>
      <w:color w:val="2F5496" w:themeColor="accent1" w:themeShade="BF"/>
    </w:rPr>
  </w:style>
  <w:style w:type="paragraph" w:styleId="IntenseQuote">
    <w:name w:val="Intense Quote"/>
    <w:basedOn w:val="Normal"/>
    <w:next w:val="Normal"/>
    <w:link w:val="IntenseQuoteChar"/>
    <w:uiPriority w:val="30"/>
    <w:qFormat/>
    <w:rsid w:val="00D30E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E10"/>
    <w:rPr>
      <w:i/>
      <w:iCs/>
      <w:color w:val="2F5496" w:themeColor="accent1" w:themeShade="BF"/>
    </w:rPr>
  </w:style>
  <w:style w:type="character" w:styleId="IntenseReference">
    <w:name w:val="Intense Reference"/>
    <w:basedOn w:val="DefaultParagraphFont"/>
    <w:uiPriority w:val="32"/>
    <w:qFormat/>
    <w:rsid w:val="00D30E10"/>
    <w:rPr>
      <w:b/>
      <w:bCs/>
      <w:smallCaps/>
      <w:color w:val="2F5496" w:themeColor="accent1" w:themeShade="BF"/>
      <w:spacing w:val="5"/>
    </w:rPr>
  </w:style>
  <w:style w:type="character" w:styleId="Hyperlink">
    <w:name w:val="Hyperlink"/>
    <w:basedOn w:val="DefaultParagraphFont"/>
    <w:rsid w:val="00D30E10"/>
    <w:rPr>
      <w:color w:val="0000FF"/>
      <w:u w:val="single"/>
    </w:rPr>
  </w:style>
  <w:style w:type="paragraph" w:styleId="Header">
    <w:name w:val="header"/>
    <w:basedOn w:val="Normal"/>
    <w:link w:val="HeaderChar"/>
    <w:uiPriority w:val="99"/>
    <w:unhideWhenUsed/>
    <w:rsid w:val="00D30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E10"/>
  </w:style>
  <w:style w:type="paragraph" w:styleId="Footer">
    <w:name w:val="footer"/>
    <w:basedOn w:val="Normal"/>
    <w:link w:val="FooterChar"/>
    <w:uiPriority w:val="99"/>
    <w:unhideWhenUsed/>
    <w:rsid w:val="00D30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oalahotar@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fe.gov.ro/pn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2335</Words>
  <Characters>13312</Characters>
  <Application>Microsoft Office Word</Application>
  <DocSecurity>0</DocSecurity>
  <Lines>110</Lines>
  <Paragraphs>31</Paragraphs>
  <ScaleCrop>false</ScaleCrop>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Crina</cp:lastModifiedBy>
  <cp:revision>2</cp:revision>
  <dcterms:created xsi:type="dcterms:W3CDTF">2024-07-06T18:52:00Z</dcterms:created>
  <dcterms:modified xsi:type="dcterms:W3CDTF">2024-07-06T18:52:00Z</dcterms:modified>
</cp:coreProperties>
</file>