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8AC9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</w:pPr>
    </w:p>
    <w:p w14:paraId="28480804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bookmarkStart w:id="0" w:name="_Hlk127193260"/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Schema de Granturi: Programul Național pentru Reducerea Abandonului Școlar</w:t>
      </w:r>
    </w:p>
    <w:p w14:paraId="6E684C1E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Beneficiar: ȘCOALA GIMNAZIALĂ NR.1 HOTAR</w:t>
      </w:r>
    </w:p>
    <w:p w14:paraId="323D081C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Titlul proiectului: „O nouă șansă pentru fiecare”</w:t>
      </w:r>
    </w:p>
    <w:p w14:paraId="6A6CD6F0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Cod proiect:</w:t>
      </w:r>
      <w:r w:rsidRPr="00E2644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F-PNRAS-2-2023-0168</w:t>
      </w: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ab/>
      </w:r>
    </w:p>
    <w:p w14:paraId="6C7E9AF0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</w:pP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Contract de finanțare nr.</w:t>
      </w:r>
      <w:r w:rsidRPr="00E2644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  <w:t xml:space="preserve"> 1904/PNRAS/ISJBIHOR/22.04.2024</w:t>
      </w:r>
    </w:p>
    <w:p w14:paraId="500ADCA7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</w:pPr>
    </w:p>
    <w:p w14:paraId="4BBFC90F" w14:textId="77777777" w:rsidR="00E26446" w:rsidRPr="00E26446" w:rsidRDefault="00E26446" w:rsidP="00E26446">
      <w:pPr>
        <w:spacing w:after="4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ȘCOALA GIMNAZIALĂ NR. 1 HOTAR</w:t>
      </w:r>
    </w:p>
    <w:p w14:paraId="17912EDA" w14:textId="77777777" w:rsidR="00E26446" w:rsidRPr="00E26446" w:rsidRDefault="00E26446" w:rsidP="00E26446">
      <w:pPr>
        <w:pBdr>
          <w:bottom w:val="single" w:sz="12" w:space="4" w:color="1B365D"/>
        </w:pBdr>
        <w:spacing w:after="24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color w:val="555555"/>
          <w:kern w:val="0"/>
          <w:sz w:val="24"/>
          <w:szCs w:val="24"/>
          <w:lang w:val="en" w:eastAsia="en-GB"/>
          <w14:ligatures w14:val="none"/>
        </w:rPr>
        <w:t xml:space="preserve">Loc. </w:t>
      </w:r>
      <w:proofErr w:type="spellStart"/>
      <w:r w:rsidRPr="00E26446">
        <w:rPr>
          <w:rFonts w:ascii="Times New Roman" w:eastAsia="Calibri" w:hAnsi="Times New Roman" w:cs="Times New Roman"/>
          <w:color w:val="555555"/>
          <w:kern w:val="0"/>
          <w:sz w:val="24"/>
          <w:szCs w:val="24"/>
          <w:lang w:val="en" w:eastAsia="en-GB"/>
          <w14:ligatures w14:val="none"/>
        </w:rPr>
        <w:t>Hotar</w:t>
      </w:r>
      <w:proofErr w:type="spellEnd"/>
      <w:r w:rsidRPr="00E26446">
        <w:rPr>
          <w:rFonts w:ascii="Times New Roman" w:eastAsia="Calibri" w:hAnsi="Times New Roman" w:cs="Times New Roman"/>
          <w:color w:val="555555"/>
          <w:kern w:val="0"/>
          <w:sz w:val="24"/>
          <w:szCs w:val="24"/>
          <w:lang w:val="en" w:eastAsia="en-GB"/>
          <w14:ligatures w14:val="none"/>
        </w:rPr>
        <w:t xml:space="preserve">, nr.320, Com. </w:t>
      </w:r>
      <w:proofErr w:type="spellStart"/>
      <w:r w:rsidRPr="00E26446">
        <w:rPr>
          <w:rFonts w:ascii="Times New Roman" w:eastAsia="Calibri" w:hAnsi="Times New Roman" w:cs="Times New Roman"/>
          <w:color w:val="555555"/>
          <w:kern w:val="0"/>
          <w:sz w:val="24"/>
          <w:szCs w:val="24"/>
          <w:lang w:val="en" w:eastAsia="en-GB"/>
          <w14:ligatures w14:val="none"/>
        </w:rPr>
        <w:t>Țețchea</w:t>
      </w:r>
      <w:proofErr w:type="spellEnd"/>
      <w:r w:rsidRPr="00E26446">
        <w:rPr>
          <w:rFonts w:ascii="Times New Roman" w:eastAsia="Calibri" w:hAnsi="Times New Roman" w:cs="Times New Roman"/>
          <w:color w:val="555555"/>
          <w:kern w:val="0"/>
          <w:sz w:val="24"/>
          <w:szCs w:val="24"/>
          <w:lang w:val="en" w:eastAsia="en-GB"/>
          <w14:ligatures w14:val="none"/>
        </w:rPr>
        <w:t>, Jud. Bihor | CUI: 20737040</w:t>
      </w:r>
      <w:r w:rsidRPr="00E26446">
        <w:rPr>
          <w:rFonts w:ascii="Times New Roman" w:eastAsia="Calibri" w:hAnsi="Times New Roman" w:cs="Times New Roman"/>
          <w:color w:val="555555"/>
          <w:kern w:val="0"/>
          <w:sz w:val="24"/>
          <w:szCs w:val="24"/>
          <w:lang w:val="en" w:eastAsia="en-GB"/>
          <w14:ligatures w14:val="none"/>
        </w:rPr>
        <w:br/>
        <w:t>Tel/Fax: 0259344716| E-mail: scoalahotar@yahoo.com</w:t>
      </w:r>
    </w:p>
    <w:p w14:paraId="37BF11F9" w14:textId="5E16D048" w:rsidR="00E26446" w:rsidRPr="00E26446" w:rsidRDefault="00E26446" w:rsidP="00E26446">
      <w:pPr>
        <w:spacing w:before="240" w:after="4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 xml:space="preserve">Nr. </w:t>
      </w:r>
      <w:proofErr w:type="spellStart"/>
      <w:r w:rsidRPr="00E26446"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înregistrare</w:t>
      </w:r>
      <w:proofErr w:type="spellEnd"/>
      <w:r w:rsidRPr="00E26446"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: 1</w:t>
      </w:r>
      <w:r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49</w:t>
      </w:r>
      <w:r w:rsidRPr="00E26446"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 xml:space="preserve"> / din 0</w:t>
      </w:r>
      <w:r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7</w:t>
      </w:r>
      <w:r w:rsidRPr="00E26446"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.</w:t>
      </w:r>
      <w:r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10</w:t>
      </w:r>
      <w:r w:rsidRPr="00E26446"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.2024</w:t>
      </w:r>
    </w:p>
    <w:p w14:paraId="382160D0" w14:textId="77777777" w:rsidR="00E26446" w:rsidRPr="00E26446" w:rsidRDefault="00E26446" w:rsidP="00E26446">
      <w:pPr>
        <w:spacing w:after="120" w:line="276" w:lineRule="auto"/>
        <w:jc w:val="center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ANUNȚ DE PARTICIPARE</w:t>
      </w:r>
    </w:p>
    <w:p w14:paraId="738BDFDB" w14:textId="77BBED8B" w:rsidR="00E26446" w:rsidRPr="00E26446" w:rsidRDefault="00E26446" w:rsidP="00E26446">
      <w:pPr>
        <w:spacing w:after="480" w:line="276" w:lineRule="auto"/>
        <w:jc w:val="center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>p</w:t>
      </w:r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>rivind</w:t>
      </w:r>
      <w:proofErr w:type="spellEnd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>achiziția</w:t>
      </w:r>
      <w:proofErr w:type="spellEnd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>directă</w:t>
      </w:r>
      <w:proofErr w:type="spellEnd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gramStart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 xml:space="preserve">de  </w:t>
      </w:r>
      <w:r w:rsidRPr="00E26446">
        <w:rPr>
          <w:rFonts w:ascii="Times New Roman" w:eastAsia="Times New Roman" w:hAnsi="Times New Roman" w:cs="Times New Roman"/>
          <w:i/>
          <w:iCs/>
          <w:kern w:val="0"/>
          <w:sz w:val="24"/>
          <w:lang w:val="ro-RO"/>
          <w14:ligatures w14:val="none"/>
        </w:rPr>
        <w:t>Servicii</w:t>
      </w:r>
      <w:proofErr w:type="gramEnd"/>
      <w:r w:rsidRPr="00E26446">
        <w:rPr>
          <w:rFonts w:ascii="Times New Roman" w:eastAsia="Times New Roman" w:hAnsi="Times New Roman" w:cs="Times New Roman"/>
          <w:i/>
          <w:iCs/>
          <w:kern w:val="0"/>
          <w:sz w:val="24"/>
          <w:lang w:val="ro-RO"/>
          <w14:ligatures w14:val="none"/>
        </w:rPr>
        <w:t xml:space="preserve"> realizare activități de formare a cadrelor didactice</w:t>
      </w:r>
    </w:p>
    <w:p w14:paraId="5817BBA9" w14:textId="77777777" w:rsidR="00E26446" w:rsidRPr="00E26446" w:rsidRDefault="00E26446" w:rsidP="00E26446">
      <w:pPr>
        <w:spacing w:after="120" w:line="276" w:lineRule="auto"/>
        <w:ind w:firstLine="720"/>
        <w:jc w:val="both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Școala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Gimnazială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Nr. 1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Hotar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, cu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sediul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localitatea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Hotar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, nr.320, com.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Țețchea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,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jud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. Bihor, CUI 20737040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calitate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autoritate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contractantă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,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invită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operatorii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economici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interesați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depună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ofertă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vederea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atribuirii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contractului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achiziție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directă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descris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mai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jos.</w:t>
      </w:r>
      <w:proofErr w:type="spellEnd"/>
    </w:p>
    <w:p w14:paraId="218719D7" w14:textId="77777777" w:rsidR="00E26446" w:rsidRPr="00E26446" w:rsidRDefault="00E26446" w:rsidP="00E26446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1.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Obiectul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achiziției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directe</w:t>
      </w:r>
      <w:proofErr w:type="spellEnd"/>
    </w:p>
    <w:p w14:paraId="0DF44ED9" w14:textId="6A3E883F" w:rsidR="00E26446" w:rsidRDefault="00E26446" w:rsidP="00E26446">
      <w:pPr>
        <w:keepNext/>
        <w:spacing w:before="280" w:after="8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Palatino" w:eastAsia="Times New Roman" w:hAnsi="Palatino" w:cs="Cambria"/>
          <w:bCs/>
          <w:i/>
          <w:iCs/>
          <w:kern w:val="0"/>
          <w:sz w:val="24"/>
          <w:lang w:val="ro-RO"/>
          <w14:ligatures w14:val="none"/>
        </w:rPr>
        <w:t>Servicii realizare activită</w:t>
      </w:r>
      <w:r w:rsidRPr="00E26446">
        <w:rPr>
          <w:rFonts w:ascii="Times New Roman" w:eastAsia="Times New Roman" w:hAnsi="Times New Roman" w:cs="Times New Roman"/>
          <w:bCs/>
          <w:i/>
          <w:iCs/>
          <w:kern w:val="0"/>
          <w:sz w:val="24"/>
          <w:lang w:val="ro-RO"/>
          <w14:ligatures w14:val="none"/>
        </w:rPr>
        <w:t>ți de formare a cadrelor didactice</w:t>
      </w:r>
    </w:p>
    <w:p w14:paraId="5CB8C77B" w14:textId="7F94E3CE" w:rsidR="00E26446" w:rsidRPr="00E26446" w:rsidRDefault="00E26446" w:rsidP="00E26446">
      <w:pPr>
        <w:keepNext/>
        <w:spacing w:before="280" w:after="80" w:line="276" w:lineRule="auto"/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2. Cod CPV</w:t>
      </w:r>
    </w:p>
    <w:p w14:paraId="37C9A249" w14:textId="77777777" w:rsidR="00E26446" w:rsidRPr="00E26446" w:rsidRDefault="00E26446" w:rsidP="00E26446">
      <w:pPr>
        <w:suppressLineNumbers/>
        <w:spacing w:after="0" w:line="240" w:lineRule="auto"/>
        <w:ind w:right="-36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COD CPV: 79951000-5 - </w:t>
      </w:r>
      <w:proofErr w:type="spellStart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organizare</w:t>
      </w:r>
      <w:proofErr w:type="spellEnd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seminarii</w:t>
      </w:r>
      <w:proofErr w:type="spellEnd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(Rev.2)</w:t>
      </w:r>
    </w:p>
    <w:p w14:paraId="4D6393E0" w14:textId="77777777" w:rsidR="00E26446" w:rsidRPr="00E26446" w:rsidRDefault="00E26446" w:rsidP="00E26446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3.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Descrierea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succintă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a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cerințelor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și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cantităților</w:t>
      </w:r>
      <w:proofErr w:type="spellEnd"/>
    </w:p>
    <w:tbl>
      <w:tblPr>
        <w:tblW w:w="9322" w:type="dxa"/>
        <w:tblLook w:val="01E0" w:firstRow="1" w:lastRow="1" w:firstColumn="1" w:lastColumn="1" w:noHBand="0" w:noVBand="0"/>
      </w:tblPr>
      <w:tblGrid>
        <w:gridCol w:w="9424"/>
      </w:tblGrid>
      <w:tr w:rsidR="00E26446" w:rsidRPr="00E26446" w14:paraId="23C664CB" w14:textId="77777777" w:rsidTr="003F07EC">
        <w:tc>
          <w:tcPr>
            <w:tcW w:w="9322" w:type="dxa"/>
          </w:tcPr>
          <w:p w14:paraId="002CCB8D" w14:textId="77BD35BC" w:rsidR="00E26446" w:rsidRDefault="00E26446" w:rsidP="00E2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2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Denumirea achiziției: </w:t>
            </w:r>
          </w:p>
          <w:p w14:paraId="49487539" w14:textId="437E25E8" w:rsidR="00D61D97" w:rsidRPr="00E26446" w:rsidRDefault="00D61D97" w:rsidP="00E2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ro-RO"/>
                <w14:ligatures w14:val="none"/>
              </w:rPr>
            </w:pPr>
            <w:r w:rsidRPr="00E26446">
              <w:rPr>
                <w:rFonts w:ascii="Palatino" w:eastAsia="Times New Roman" w:hAnsi="Palatino" w:cs="Cambria"/>
                <w:bCs/>
                <w:i/>
                <w:iCs/>
                <w:kern w:val="0"/>
                <w:sz w:val="24"/>
                <w:lang w:val="ro-RO"/>
                <w14:ligatures w14:val="none"/>
              </w:rPr>
              <w:t>Servicii realizare activită</w:t>
            </w:r>
            <w:r w:rsidRPr="00E2644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lang w:val="ro-RO"/>
                <w14:ligatures w14:val="none"/>
              </w:rPr>
              <w:t>ți de formare a cadrelor didactice</w:t>
            </w:r>
          </w:p>
          <w:p w14:paraId="2700C87E" w14:textId="47956547" w:rsidR="00E26446" w:rsidRPr="00D61D97" w:rsidRDefault="00E26446" w:rsidP="00D61D97">
            <w:pPr>
              <w:keepNext/>
              <w:spacing w:before="280" w:after="80" w:line="276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en" w:eastAsia="en-GB"/>
                <w14:ligatures w14:val="none"/>
              </w:rPr>
            </w:pPr>
            <w:r w:rsidRPr="00E2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Specificații tehnice solicitate:</w:t>
            </w:r>
          </w:p>
          <w:p w14:paraId="296D1059" w14:textId="77777777" w:rsidR="00B22A93" w:rsidRPr="00B22A93" w:rsidRDefault="00B22A93" w:rsidP="00B22A93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kern w:val="0"/>
                <w:lang w:val="ro-RO"/>
                <w14:ligatures w14:val="none"/>
              </w:rPr>
            </w:pPr>
            <w:r w:rsidRPr="00B22A93">
              <w:rPr>
                <w:rFonts w:ascii="Calibri" w:eastAsia="Times New Roman" w:hAnsi="Calibri" w:cs="Calibri"/>
                <w:bCs/>
                <w:kern w:val="0"/>
                <w:lang w:val="ro-RO"/>
                <w14:ligatures w14:val="none"/>
              </w:rPr>
              <w:t>Specificațiile tehnice solicitate pentru fiecare componentă a serviciilor:</w:t>
            </w:r>
          </w:p>
          <w:p w14:paraId="5818EE0A" w14:textId="77777777" w:rsidR="00B22A93" w:rsidRPr="00B22A93" w:rsidRDefault="00B22A93" w:rsidP="00B22A9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</w:pPr>
          </w:p>
          <w:tbl>
            <w:tblPr>
              <w:tblW w:w="909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090"/>
            </w:tblGrid>
            <w:tr w:rsidR="00B22A93" w:rsidRPr="00B22A93" w14:paraId="34DA11E2" w14:textId="77777777" w:rsidTr="003F07EC">
              <w:tc>
                <w:tcPr>
                  <w:tcW w:w="9090" w:type="dxa"/>
                  <w:vAlign w:val="bottom"/>
                </w:tcPr>
                <w:p w14:paraId="4F70C8F4" w14:textId="77777777" w:rsidR="00B22A93" w:rsidRPr="00B22A93" w:rsidRDefault="00B22A93" w:rsidP="00B22A93">
                  <w:pPr>
                    <w:spacing w:after="0" w:line="276" w:lineRule="auto"/>
                    <w:ind w:left="-13" w:firstLine="13"/>
                    <w:rPr>
                      <w:rFonts w:ascii="Calibri" w:eastAsia="Times New Roman" w:hAnsi="Calibri" w:cs="Calibri"/>
                      <w:b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/>
                      <w:kern w:val="0"/>
                      <w:lang w:val="ro-RO"/>
                      <w14:ligatures w14:val="none"/>
                    </w:rPr>
                    <w:t>Denumirea serviciilor: Curs formare pentru profesori</w:t>
                  </w:r>
                </w:p>
              </w:tc>
            </w:tr>
            <w:tr w:rsidR="00B22A93" w:rsidRPr="00B22A93" w14:paraId="21DE2E62" w14:textId="77777777" w:rsidTr="003F07EC">
              <w:tc>
                <w:tcPr>
                  <w:tcW w:w="9090" w:type="dxa"/>
                  <w:vAlign w:val="bottom"/>
                </w:tcPr>
                <w:p w14:paraId="2CECCB64" w14:textId="77777777" w:rsidR="00B22A93" w:rsidRPr="00B22A93" w:rsidRDefault="00B22A93" w:rsidP="00B22A93">
                  <w:pPr>
                    <w:spacing w:after="0" w:line="276" w:lineRule="auto"/>
                    <w:ind w:left="-13" w:firstLine="13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/>
                      <w:color w:val="000000"/>
                      <w:kern w:val="0"/>
                      <w:lang w:val="ro-RO"/>
                      <w14:ligatures w14:val="none"/>
                    </w:rPr>
                    <w:t>Obiectivul</w:t>
                  </w:r>
                  <w:r w:rsidRPr="00B22A93"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t xml:space="preserve"> serviciilor: Pachet servicii - curs de formare profesională destinat profesorilor, cu scopul de a îmbunătăți competențele didactice și metodologice, integrând metode inovatoare de predare și evaluare diferențiată și într-o manieră incluzivă. Cursul trebuie să fie structurat astfel încât să ofere acces la cele mai recente descoperiri și evoluții în domeniul educației printr-o abordare practică, bazată pe exemple concrete și studii de caz, precum și la ateliere de prezentare a unor metode care să poată fi aplicate direct în sala de clasă. </w:t>
                  </w:r>
                </w:p>
                <w:p w14:paraId="13438F53" w14:textId="77777777" w:rsidR="00B22A93" w:rsidRPr="00B22A93" w:rsidRDefault="00B22A93" w:rsidP="00B22A93">
                  <w:pPr>
                    <w:spacing w:after="0" w:line="276" w:lineRule="auto"/>
                    <w:ind w:left="-13" w:firstLine="13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t>Pachetul (minim pachet de nivel 2) va include programul de formare, cazare în camere duble și single și transport, conform solicitării de mai jos.</w:t>
                  </w:r>
                  <w:r w:rsidRPr="00B22A93">
                    <w:rPr>
                      <w:rFonts w:ascii="Calibri" w:eastAsia="Times New Roman" w:hAnsi="Calibri" w:cs="Calibri"/>
                      <w:color w:val="000000"/>
                      <w:kern w:val="0"/>
                      <w:lang w:val="ro-RO"/>
                      <w14:ligatures w14:val="none"/>
                    </w:rPr>
                    <w:t xml:space="preserve"> </w:t>
                  </w:r>
                </w:p>
              </w:tc>
            </w:tr>
            <w:tr w:rsidR="00B22A93" w:rsidRPr="00B22A93" w14:paraId="4FE3BD9E" w14:textId="77777777" w:rsidTr="003F07EC">
              <w:tc>
                <w:tcPr>
                  <w:tcW w:w="9090" w:type="dxa"/>
                  <w:vAlign w:val="bottom"/>
                </w:tcPr>
                <w:p w14:paraId="63A62729" w14:textId="77777777" w:rsidR="00B22A93" w:rsidRPr="00B22A93" w:rsidRDefault="00B22A93" w:rsidP="00B22A93">
                  <w:pPr>
                    <w:spacing w:after="0" w:line="240" w:lineRule="auto"/>
                    <w:ind w:left="-13" w:firstLine="13"/>
                    <w:rPr>
                      <w:rFonts w:ascii="Calibri" w:eastAsia="Times New Roman" w:hAnsi="Calibri" w:cs="Calibri"/>
                      <w:b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/>
                      <w:color w:val="000000"/>
                      <w:kern w:val="0"/>
                      <w:lang w:val="ro-RO"/>
                      <w14:ligatures w14:val="none"/>
                    </w:rPr>
                    <w:t>Activități</w:t>
                  </w:r>
                </w:p>
                <w:p w14:paraId="78394D9F" w14:textId="77777777" w:rsidR="00B22A93" w:rsidRPr="00B22A93" w:rsidRDefault="00B22A93" w:rsidP="00B22A93">
                  <w:pPr>
                    <w:spacing w:after="0" w:line="240" w:lineRule="auto"/>
                    <w:ind w:left="-13" w:firstLine="13"/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lastRenderedPageBreak/>
                    <w:t>În vederea îndeplinirii obiectivului serviciilor, prestatorul va realiza următoarele activități:</w:t>
                  </w:r>
                </w:p>
                <w:p w14:paraId="4963C505" w14:textId="6E3921AC" w:rsidR="00B22A93" w:rsidRPr="00B22A93" w:rsidRDefault="00B22A93" w:rsidP="00B22A93">
                  <w:pPr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t>Va asigura accesul celor 10 participanți la programul de formare profesională destinat profesorilor</w:t>
                  </w:r>
                  <w:r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t xml:space="preserve"> </w:t>
                  </w:r>
                  <w:r w:rsidRPr="00B22A93"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t xml:space="preserve">si la un număr de cel puțin două ateliere de formare pe teme relevante alese individual de fiecare dintre cei 10 participanți: </w:t>
                  </w:r>
                </w:p>
                <w:p w14:paraId="138A3F30" w14:textId="77777777" w:rsidR="00B22A93" w:rsidRPr="00B22A93" w:rsidRDefault="00B22A93" w:rsidP="00B22A93">
                  <w:pPr>
                    <w:spacing w:after="0" w:line="240" w:lineRule="auto"/>
                    <w:ind w:left="-13" w:firstLine="13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</w:pPr>
                </w:p>
                <w:p w14:paraId="39A6DD45" w14:textId="77777777" w:rsidR="00B22A93" w:rsidRPr="00B22A93" w:rsidRDefault="00B22A93" w:rsidP="00B22A93">
                  <w:pPr>
                    <w:spacing w:after="0" w:line="240" w:lineRule="auto"/>
                    <w:ind w:left="-13" w:firstLine="13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t xml:space="preserve">Scopul este de a îmbunătăți competențele didactice și metodologice, integrând metode inovatoare de predare, învățare și evaluare. Rezultatele asteptate includ: </w:t>
                  </w:r>
                </w:p>
                <w:p w14:paraId="518368D2" w14:textId="77777777" w:rsidR="00B22A93" w:rsidRPr="00B22A93" w:rsidRDefault="00B22A93" w:rsidP="00B22A9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t>Cunostințe în domeniul învățării vizibile, al inteligentei artificiale, al cresterii echitatii și incluziunii scolare, precum și în domeniul crearii de comunitati de învățare;</w:t>
                  </w:r>
                </w:p>
                <w:p w14:paraId="39592871" w14:textId="77777777" w:rsidR="00B22A93" w:rsidRPr="00B22A93" w:rsidRDefault="00B22A93" w:rsidP="00B22A9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t>Dezvoltarea competențelor pentru livrarea actului educațional într-o modalitate incluzivă;</w:t>
                  </w:r>
                </w:p>
                <w:p w14:paraId="2C713CF6" w14:textId="77777777" w:rsidR="00B22A93" w:rsidRPr="00B22A93" w:rsidRDefault="00B22A93" w:rsidP="00B22A9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t>Abilitati de implementare la clasa a unor strategii și metode noi care să genereze învățare relevanta și vizibila;</w:t>
                  </w:r>
                </w:p>
                <w:p w14:paraId="0F3C6EE7" w14:textId="77777777" w:rsidR="00B22A93" w:rsidRPr="00B22A93" w:rsidRDefault="00B22A93" w:rsidP="00B22A9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color w:val="000000"/>
                      <w:kern w:val="0"/>
                      <w:lang w:val="ro-RO"/>
                      <w14:ligatures w14:val="none"/>
                    </w:rPr>
                    <w:t>Modelele practice care să ajute personalul didactic să implementeze activități moderne de învățare, diferentiate pe nivelul de pregatire și dezvoltare a fiecarui elev, recuperarea pierderilor în învățare,  astfel încât învățarea să devină vizibilă și relevantă pentru fiecare;</w:t>
                  </w:r>
                </w:p>
                <w:p w14:paraId="1C775CFA" w14:textId="77777777" w:rsidR="00B22A93" w:rsidRPr="00B22A93" w:rsidRDefault="00B22A93" w:rsidP="00B22A9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t>Abilitati de implementare la nivel individual, de grup sau de untiate de învățământ a unor strategii și metode de reducere a abandonului școlar.</w:t>
                  </w:r>
                </w:p>
                <w:p w14:paraId="2A369A1E" w14:textId="77777777" w:rsidR="00B22A93" w:rsidRPr="00B22A93" w:rsidRDefault="00B22A93" w:rsidP="00B22A93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t>Va asigura cazarea și transportul pentru cei 10  participanți la programul de formare, astfel:</w:t>
                  </w:r>
                </w:p>
                <w:p w14:paraId="0BC34CB0" w14:textId="4DA35B4B" w:rsidR="00B22A93" w:rsidRPr="00B22A93" w:rsidRDefault="00B22A93" w:rsidP="00B22A93">
                  <w:pPr>
                    <w:numPr>
                      <w:ilvl w:val="0"/>
                      <w:numId w:val="9"/>
                    </w:num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  <w:t>Cazare  3 (trei) nopți la hotel de 3 stele în camere duble și single;</w:t>
                  </w:r>
                </w:p>
                <w:p w14:paraId="5E61C2F8" w14:textId="77777777" w:rsidR="00B22A93" w:rsidRPr="00B22A93" w:rsidRDefault="00B22A93" w:rsidP="00B22A93">
                  <w:pPr>
                    <w:numPr>
                      <w:ilvl w:val="0"/>
                      <w:numId w:val="9"/>
                    </w:num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  <w:t>Mic dejun;</w:t>
                  </w:r>
                </w:p>
                <w:p w14:paraId="6781856C" w14:textId="1820234C" w:rsidR="00B22A93" w:rsidRPr="00B22A93" w:rsidRDefault="00B22A93" w:rsidP="00B22A93">
                  <w:pPr>
                    <w:numPr>
                      <w:ilvl w:val="0"/>
                      <w:numId w:val="9"/>
                    </w:num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  <w:t xml:space="preserve">Prânz  </w:t>
                  </w:r>
                </w:p>
                <w:p w14:paraId="6EE87E90" w14:textId="23F6C9AB" w:rsidR="00B22A93" w:rsidRPr="00B22A93" w:rsidRDefault="00B22A93" w:rsidP="00B22A93">
                  <w:pPr>
                    <w:numPr>
                      <w:ilvl w:val="0"/>
                      <w:numId w:val="9"/>
                    </w:num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  <w:t xml:space="preserve">Cină </w:t>
                  </w:r>
                </w:p>
                <w:p w14:paraId="684C3D97" w14:textId="3B2B04C0" w:rsidR="00B22A93" w:rsidRPr="00B22A93" w:rsidRDefault="00B22A93" w:rsidP="00B22A93">
                  <w:pPr>
                    <w:numPr>
                      <w:ilvl w:val="0"/>
                      <w:numId w:val="9"/>
                    </w:num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  <w:t>Transport aerian</w:t>
                  </w:r>
                  <w:r w:rsidR="00D61D97"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  <w:t xml:space="preserve">, </w:t>
                  </w:r>
                  <w:r w:rsidRPr="00B22A93"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kern w:val="0"/>
                      <w:lang w:val="ro-RO"/>
                      <w14:ligatures w14:val="none"/>
                    </w:rPr>
                    <w:t xml:space="preserve"> retur in perioada și transfer de la aeroport la hotel și retur</w:t>
                  </w:r>
                </w:p>
              </w:tc>
            </w:tr>
            <w:tr w:rsidR="00B22A93" w:rsidRPr="00B22A93" w14:paraId="3CCA1077" w14:textId="77777777" w:rsidTr="003F07EC">
              <w:tc>
                <w:tcPr>
                  <w:tcW w:w="9090" w:type="dxa"/>
                  <w:vAlign w:val="bottom"/>
                </w:tcPr>
                <w:p w14:paraId="6EEE4896" w14:textId="77777777" w:rsidR="00B22A93" w:rsidRPr="00B22A93" w:rsidRDefault="00B22A93" w:rsidP="00B22A93">
                  <w:p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b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/>
                      <w:kern w:val="0"/>
                      <w:lang w:val="ro-RO"/>
                      <w14:ligatures w14:val="none"/>
                    </w:rPr>
                    <w:lastRenderedPageBreak/>
                    <w:t>Livrabile</w:t>
                  </w:r>
                </w:p>
                <w:p w14:paraId="46639BCD" w14:textId="77777777" w:rsidR="00B22A93" w:rsidRPr="00B22A93" w:rsidRDefault="00B22A93" w:rsidP="00B22A93">
                  <w:p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bCs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kern w:val="0"/>
                      <w:lang w:val="ro-RO"/>
                      <w14:ligatures w14:val="none"/>
                    </w:rPr>
                    <w:t>Ca rezultat al serviciilor descrise mai sus, prestatorul va trebui să transmită următoarele livrabile:</w:t>
                  </w:r>
                </w:p>
                <w:p w14:paraId="765CE44E" w14:textId="77777777" w:rsidR="00B22A93" w:rsidRPr="00B22A93" w:rsidRDefault="00B22A93" w:rsidP="00B22A93">
                  <w:pPr>
                    <w:numPr>
                      <w:ilvl w:val="0"/>
                      <w:numId w:val="9"/>
                    </w:num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color w:val="000000"/>
                      <w:kern w:val="0"/>
                      <w:lang w:val="ro-RO"/>
                      <w14:ligatures w14:val="none"/>
                    </w:rPr>
                    <w:t>Prezentarea programului de formare si/sau materiale de studiu suplimentar în raport cu temele abordate la atelierele de formare.</w:t>
                  </w:r>
                </w:p>
                <w:p w14:paraId="64AF868F" w14:textId="77777777" w:rsidR="00B22A93" w:rsidRPr="00B22A93" w:rsidRDefault="00B22A93" w:rsidP="00B22A93">
                  <w:pPr>
                    <w:numPr>
                      <w:ilvl w:val="0"/>
                      <w:numId w:val="9"/>
                    </w:num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bCs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Cs/>
                      <w:kern w:val="0"/>
                      <w:lang w:val="ro-RO"/>
                      <w14:ligatures w14:val="none"/>
                    </w:rPr>
                    <w:t>Adeverință de participare semnată și ștampilată de o entitate acreditată/autorizată sub codul CAEN 8559 și/sau similar.</w:t>
                  </w:r>
                </w:p>
              </w:tc>
            </w:tr>
            <w:tr w:rsidR="00B22A93" w:rsidRPr="00B22A93" w14:paraId="39C2B34C" w14:textId="77777777" w:rsidTr="003F07EC">
              <w:tc>
                <w:tcPr>
                  <w:tcW w:w="9090" w:type="dxa"/>
                  <w:vAlign w:val="bottom"/>
                </w:tcPr>
                <w:p w14:paraId="19B7C30E" w14:textId="77777777" w:rsidR="00B22A93" w:rsidRPr="00B22A93" w:rsidRDefault="00B22A93" w:rsidP="00B22A93">
                  <w:p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kern w:val="0"/>
                      <w:lang w:val="ro-RO"/>
                      <w14:ligatures w14:val="none"/>
                    </w:rPr>
                  </w:pPr>
                  <w:r w:rsidRPr="00B22A93">
                    <w:rPr>
                      <w:rFonts w:ascii="Calibri" w:eastAsia="Times New Roman" w:hAnsi="Calibri" w:cs="Calibri"/>
                      <w:b/>
                      <w:kern w:val="0"/>
                      <w:lang w:val="ro-RO"/>
                      <w14:ligatures w14:val="none"/>
                    </w:rPr>
                    <w:t xml:space="preserve">Drepturi de proprietate intelectuală. </w:t>
                  </w:r>
                  <w:r w:rsidRPr="00B22A93">
                    <w:rPr>
                      <w:rFonts w:ascii="Calibri" w:eastAsia="Times New Roman" w:hAnsi="Calibri" w:cs="Calibri"/>
                      <w:kern w:val="0"/>
                      <w:lang w:val="ro-RO"/>
                      <w14:ligatures w14:val="none"/>
                    </w:rPr>
                    <w:t>Toate documentele elaborate sau pregătite de către Prestator pentru Beneficiar în cursul îndeplinirii serviciilor vor avea caracter confidențial și vor rămâne în proprietatea absolută a Beneficiarului. Prestatorul va transmite toată această documentație către Beneficiar până la termenul final stabilit prin Contract sau până la expirarea acestuia.</w:t>
                  </w:r>
                </w:p>
              </w:tc>
            </w:tr>
          </w:tbl>
          <w:p w14:paraId="51898529" w14:textId="77777777" w:rsidR="00B22A93" w:rsidRPr="00E26446" w:rsidRDefault="00B22A93" w:rsidP="00E2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</w:tbl>
    <w:p w14:paraId="0D157B05" w14:textId="77777777" w:rsidR="00E26446" w:rsidRPr="00E26446" w:rsidRDefault="00E26446" w:rsidP="00E2644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F9E0E2F" w14:textId="77777777" w:rsidR="00E26446" w:rsidRPr="00E26446" w:rsidRDefault="00E26446" w:rsidP="00E26446">
      <w:pPr>
        <w:keepNext/>
        <w:spacing w:before="280" w:after="80" w:line="276" w:lineRule="auto"/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4. Sursa de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finanțare</w:t>
      </w:r>
      <w:proofErr w:type="spellEnd"/>
    </w:p>
    <w:p w14:paraId="0D92F2AD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Programul Național pentru Reducerea Abandonului Școlar</w:t>
      </w:r>
    </w:p>
    <w:p w14:paraId="597482E7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Cod proiect:</w:t>
      </w:r>
      <w:r w:rsidRPr="00E2644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F-PNRAS-2-2023-0168</w:t>
      </w: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ab/>
      </w:r>
    </w:p>
    <w:p w14:paraId="65CED0A0" w14:textId="77777777" w:rsidR="00E26446" w:rsidRPr="00E26446" w:rsidRDefault="00E26446" w:rsidP="00E26446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5.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Valoarea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estimată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gram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a</w:t>
      </w:r>
      <w:proofErr w:type="gram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achiziției</w:t>
      </w:r>
      <w:proofErr w:type="spellEnd"/>
    </w:p>
    <w:p w14:paraId="4A267BDE" w14:textId="5769931E" w:rsidR="00E26446" w:rsidRPr="00E26446" w:rsidRDefault="00E26446" w:rsidP="00E26446">
      <w:pPr>
        <w:spacing w:after="120" w:line="276" w:lineRule="auto"/>
        <w:jc w:val="both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Valoarea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maximă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estimată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>:</w:t>
      </w:r>
      <w:r w:rsidRPr="00E26446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o-RO"/>
          <w14:ligatures w14:val="none"/>
        </w:rPr>
        <w:t>3.995,</w:t>
      </w:r>
      <w:proofErr w:type="gramStart"/>
      <w:r w:rsidRPr="00E26446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o-RO"/>
          <w14:ligatures w14:val="none"/>
        </w:rPr>
        <w:t xml:space="preserve">00  </w:t>
      </w:r>
      <w:r w:rsidRPr="00E2644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lei</w:t>
      </w:r>
      <w:proofErr w:type="gramEnd"/>
      <w:r w:rsidRPr="00E2644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fără TVA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/participant, Total estimat: 39,950.00 lei fără TVA</w:t>
      </w:r>
    </w:p>
    <w:p w14:paraId="416AC326" w14:textId="77777777" w:rsidR="00E26446" w:rsidRPr="00E26446" w:rsidRDefault="00E26446" w:rsidP="00E26446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6.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Criteriul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atribuire</w:t>
      </w:r>
      <w:proofErr w:type="spellEnd"/>
    </w:p>
    <w:p w14:paraId="37CD57EE" w14:textId="77777777" w:rsidR="00E26446" w:rsidRPr="00E26446" w:rsidRDefault="00E26446" w:rsidP="00E26446">
      <w:pPr>
        <w:spacing w:after="120" w:line="276" w:lineRule="auto"/>
        <w:jc w:val="both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Prețul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cel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mai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scăzut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, cu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condiția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respectării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integrale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a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cerințelor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tehnice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minime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solicitate.</w:t>
      </w:r>
    </w:p>
    <w:p w14:paraId="5BB3181B" w14:textId="77777777" w:rsidR="00E26446" w:rsidRPr="00E26446" w:rsidRDefault="00E26446" w:rsidP="00E26446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lastRenderedPageBreak/>
        <w:t xml:space="preserve">7.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Termenul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limită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pentru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depunerea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ofertelor</w:t>
      </w:r>
      <w:proofErr w:type="spellEnd"/>
    </w:p>
    <w:p w14:paraId="00B0AB10" w14:textId="47A7BD00" w:rsidR="00E26446" w:rsidRPr="00E26446" w:rsidRDefault="00E26446" w:rsidP="00E26446">
      <w:pPr>
        <w:spacing w:after="120" w:line="276" w:lineRule="auto"/>
        <w:jc w:val="both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 xml:space="preserve">Termen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>limită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>:</w:t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Data: 11.</w:t>
      </w:r>
      <w:r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10</w:t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.2024</w:t>
      </w:r>
    </w:p>
    <w:p w14:paraId="149F43D5" w14:textId="77777777" w:rsidR="00E26446" w:rsidRPr="00E26446" w:rsidRDefault="00E26446" w:rsidP="00E26446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8.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Modalitatea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transmitere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și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depunere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gram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a</w:t>
      </w:r>
      <w:proofErr w:type="gram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ofertelor</w:t>
      </w:r>
      <w:proofErr w:type="spellEnd"/>
    </w:p>
    <w:p w14:paraId="3CF9ECA4" w14:textId="77777777" w:rsidR="00E26446" w:rsidRPr="00E26446" w:rsidRDefault="00E26446" w:rsidP="00E26446">
      <w:pPr>
        <w:spacing w:after="120" w:line="276" w:lineRule="auto"/>
        <w:jc w:val="both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 xml:space="preserve">• Electronic: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Oferta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tehnico-financiară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va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fi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transmisă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format electronic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semnat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la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adresa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de e-mail: scoalahotar@yahoo.com</w:t>
      </w:r>
    </w:p>
    <w:p w14:paraId="5AF81FA3" w14:textId="77777777" w:rsidR="00E26446" w:rsidRPr="00E26446" w:rsidRDefault="00E26446" w:rsidP="00E26446">
      <w:pPr>
        <w:spacing w:after="120" w:line="276" w:lineRule="auto"/>
        <w:jc w:val="both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 xml:space="preserve">•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>Fizic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 xml:space="preserve">: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Oferta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poate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fi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depusă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și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plic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închis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direct la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Secretariatul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unității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învățământ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.</w:t>
      </w:r>
    </w:p>
    <w:p w14:paraId="7BE2A074" w14:textId="77777777" w:rsidR="00E26446" w:rsidRPr="00E26446" w:rsidRDefault="00E26446" w:rsidP="00E26446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9.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Informații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suplimentare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și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contact</w:t>
      </w:r>
    </w:p>
    <w:p w14:paraId="40328617" w14:textId="77777777" w:rsidR="00E26446" w:rsidRPr="00E26446" w:rsidRDefault="00E26446" w:rsidP="00E26446">
      <w:pPr>
        <w:spacing w:after="120" w:line="276" w:lineRule="auto"/>
        <w:jc w:val="center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Relații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suplimentare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se pot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obține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la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sediul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unității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învățământ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, la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numărul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telefon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0259344716,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sau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prin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e-mail la </w:t>
      </w:r>
      <w:hyperlink r:id="rId8" w:history="1">
        <w:r w:rsidRPr="00E26446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" w:eastAsia="en-GB"/>
            <w14:ligatures w14:val="none"/>
          </w:rPr>
          <w:t>scoalahotar@yahoo.com</w:t>
        </w:r>
      </w:hyperlink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.</w:t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ab/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ab/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ab/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ab/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ab/>
      </w:r>
    </w:p>
    <w:p w14:paraId="6D4EF53F" w14:textId="77777777" w:rsidR="00E26446" w:rsidRPr="00E26446" w:rsidRDefault="00E26446" w:rsidP="00E26446">
      <w:pPr>
        <w:spacing w:after="120" w:line="276" w:lineRule="auto"/>
        <w:jc w:val="center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Manager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proiect</w:t>
      </w:r>
      <w:bookmarkEnd w:id="0"/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br/>
      </w:r>
    </w:p>
    <w:p w14:paraId="09236A60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EB49B59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1B88131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E412929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4D50D78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C728CF0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1958C94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13F0F37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B3777CA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9FB4CCF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8BE8588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0156E33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131726B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0FF4F2F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D8D8F85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AC7CC29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DF04200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520AC47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17DF50F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82F356A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620EBBE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8008F65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889F873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00D16B1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12C3FA6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9927163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214B1A5" w14:textId="77777777" w:rsidR="00E26446" w:rsidRPr="00E26446" w:rsidRDefault="00E26446" w:rsidP="00E264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FD519D2" w14:textId="77777777" w:rsidR="00E90D8E" w:rsidRDefault="00E90D8E"/>
    <w:sectPr w:rsidR="00E90D8E" w:rsidSect="00E26446">
      <w:headerReference w:type="default" r:id="rId9"/>
      <w:footerReference w:type="defaul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8B44" w14:textId="77777777" w:rsidR="00CF2005" w:rsidRDefault="00CF2005">
      <w:pPr>
        <w:spacing w:after="0" w:line="240" w:lineRule="auto"/>
      </w:pPr>
      <w:r>
        <w:separator/>
      </w:r>
    </w:p>
  </w:endnote>
  <w:endnote w:type="continuationSeparator" w:id="0">
    <w:p w14:paraId="05D9CAA8" w14:textId="77777777" w:rsidR="00CF2005" w:rsidRDefault="00CF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39CD" w14:textId="77777777" w:rsidR="00E26446" w:rsidRPr="00493885" w:rsidRDefault="00E26446" w:rsidP="00493885">
    <w:pPr>
      <w:widowControl w:val="0"/>
      <w:autoSpaceDE w:val="0"/>
      <w:autoSpaceDN w:val="0"/>
      <w:adjustRightInd w:val="0"/>
      <w:spacing w:after="22" w:line="240" w:lineRule="auto"/>
      <w:jc w:val="center"/>
      <w:rPr>
        <w:rFonts w:ascii="Georgia" w:eastAsia="Times New Roman" w:hAnsi="Georgia" w:cs="Georgia"/>
        <w:color w:val="000000"/>
        <w:kern w:val="0"/>
        <w:sz w:val="23"/>
        <w:szCs w:val="23"/>
        <w:lang w:val="en-US"/>
        <w14:ligatures w14:val="none"/>
      </w:rPr>
    </w:pPr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 xml:space="preserve">„PNRR. </w:t>
    </w:r>
    <w:proofErr w:type="spellStart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>Finanțat</w:t>
    </w:r>
    <w:proofErr w:type="spellEnd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 xml:space="preserve"> de </w:t>
    </w:r>
    <w:proofErr w:type="spellStart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>Uniunea</w:t>
    </w:r>
    <w:proofErr w:type="spellEnd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 xml:space="preserve"> </w:t>
    </w:r>
    <w:proofErr w:type="spellStart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>Europeană</w:t>
    </w:r>
    <w:proofErr w:type="spellEnd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 xml:space="preserve"> – </w:t>
    </w:r>
    <w:proofErr w:type="spellStart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>UrmătoareaGenerațieUE</w:t>
    </w:r>
    <w:proofErr w:type="spellEnd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>”.</w:t>
    </w:r>
  </w:p>
  <w:p w14:paraId="5E841F99" w14:textId="77777777" w:rsidR="00E26446" w:rsidRPr="00493885" w:rsidRDefault="00E26446" w:rsidP="0049388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Georgia" w:eastAsia="Times New Roman" w:hAnsi="Georgia" w:cs="Georgia"/>
        <w:color w:val="000000"/>
        <w:kern w:val="0"/>
        <w:sz w:val="24"/>
        <w:szCs w:val="24"/>
        <w:lang w:val="en-US"/>
        <w14:ligatures w14:val="none"/>
      </w:rPr>
    </w:pPr>
    <w:hyperlink r:id="rId1" w:history="1">
      <w:r w:rsidRPr="00493885">
        <w:rPr>
          <w:rFonts w:ascii="Georgia" w:eastAsia="Times New Roman" w:hAnsi="Georgia" w:cs="Georgia"/>
          <w:color w:val="0000FF"/>
          <w:kern w:val="0"/>
          <w:sz w:val="23"/>
          <w:szCs w:val="23"/>
          <w:u w:val="single"/>
          <w:lang w:val="en-US"/>
          <w14:ligatures w14:val="none"/>
        </w:rPr>
        <w:t>https://mfe.gov.ro/pnrr/</w:t>
      </w:r>
    </w:hyperlink>
    <w:r w:rsidRPr="00493885">
      <w:rPr>
        <w:rFonts w:ascii="Georgia" w:eastAsia="Times New Roman" w:hAnsi="Georgia" w:cs="Georgia"/>
        <w:color w:val="1153CC"/>
        <w:kern w:val="0"/>
        <w:sz w:val="23"/>
        <w:szCs w:val="23"/>
        <w:lang w:val="en-US"/>
        <w14:ligatures w14:val="none"/>
      </w:rPr>
      <w:t xml:space="preserve"> </w:t>
    </w:r>
    <w:r w:rsidRPr="00493885">
      <w:rPr>
        <w:rFonts w:ascii="Georgia" w:eastAsia="Times New Roman" w:hAnsi="Georgia" w:cs="Georgia"/>
        <w:color w:val="1153CC"/>
        <w:kern w:val="0"/>
        <w:sz w:val="23"/>
        <w:szCs w:val="23"/>
        <w:lang w:val="en-US"/>
        <w14:ligatures w14:val="none"/>
      </w:rPr>
      <w:tab/>
    </w:r>
    <w:r w:rsidRPr="00493885">
      <w:rPr>
        <w:rFonts w:ascii="Georgia" w:eastAsia="Times New Roman" w:hAnsi="Georgia" w:cs="Georgia"/>
        <w:color w:val="1153CC"/>
        <w:kern w:val="0"/>
        <w:sz w:val="23"/>
        <w:szCs w:val="23"/>
        <w:lang w:val="en-US"/>
        <w14:ligatures w14:val="none"/>
      </w:rPr>
      <w:tab/>
      <w:t>https://www.facebook.com/PNRROficial/</w:t>
    </w:r>
  </w:p>
  <w:p w14:paraId="0DBD1E48" w14:textId="77777777" w:rsidR="00E26446" w:rsidRDefault="00E26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3CC6" w14:textId="77777777" w:rsidR="00CF2005" w:rsidRDefault="00CF2005">
      <w:pPr>
        <w:spacing w:after="0" w:line="240" w:lineRule="auto"/>
      </w:pPr>
      <w:r>
        <w:separator/>
      </w:r>
    </w:p>
  </w:footnote>
  <w:footnote w:type="continuationSeparator" w:id="0">
    <w:p w14:paraId="6A633951" w14:textId="77777777" w:rsidR="00CF2005" w:rsidRDefault="00CF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BB48" w14:textId="77777777" w:rsidR="00E26446" w:rsidRDefault="00E26446">
    <w:pPr>
      <w:pStyle w:val="Header"/>
    </w:pPr>
    <w:r w:rsidRPr="00493885">
      <w:rPr>
        <w:b/>
        <w:i/>
        <w:noProof/>
      </w:rPr>
      <w:drawing>
        <wp:inline distT="0" distB="0" distL="0" distR="0" wp14:anchorId="2DADABA1" wp14:editId="7A9E1205">
          <wp:extent cx="5749290" cy="472440"/>
          <wp:effectExtent l="0" t="0" r="3810" b="3810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29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6AC2"/>
    <w:multiLevelType w:val="hybridMultilevel"/>
    <w:tmpl w:val="BFDCFA14"/>
    <w:lvl w:ilvl="0" w:tplc="80328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3C8A"/>
    <w:multiLevelType w:val="hybridMultilevel"/>
    <w:tmpl w:val="37F04264"/>
    <w:lvl w:ilvl="0" w:tplc="01FEA68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3278"/>
    <w:multiLevelType w:val="hybridMultilevel"/>
    <w:tmpl w:val="F59AC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37D2B"/>
    <w:multiLevelType w:val="hybridMultilevel"/>
    <w:tmpl w:val="53042356"/>
    <w:lvl w:ilvl="0" w:tplc="CBE821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14BA6"/>
    <w:multiLevelType w:val="hybridMultilevel"/>
    <w:tmpl w:val="BFDCF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92075"/>
    <w:multiLevelType w:val="hybridMultilevel"/>
    <w:tmpl w:val="677457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457FE"/>
    <w:multiLevelType w:val="hybridMultilevel"/>
    <w:tmpl w:val="991075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F3AA5"/>
    <w:multiLevelType w:val="hybridMultilevel"/>
    <w:tmpl w:val="BFDCF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D1683"/>
    <w:multiLevelType w:val="hybridMultilevel"/>
    <w:tmpl w:val="C5D63F6E"/>
    <w:lvl w:ilvl="0" w:tplc="717889D2">
      <w:start w:val="3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7259B"/>
    <w:multiLevelType w:val="hybridMultilevel"/>
    <w:tmpl w:val="8F84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E50FE"/>
    <w:multiLevelType w:val="hybridMultilevel"/>
    <w:tmpl w:val="991075A2"/>
    <w:lvl w:ilvl="0" w:tplc="51C8C1E6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277465">
    <w:abstractNumId w:val="9"/>
  </w:num>
  <w:num w:numId="2" w16cid:durableId="1498766661">
    <w:abstractNumId w:val="10"/>
  </w:num>
  <w:num w:numId="3" w16cid:durableId="1692799399">
    <w:abstractNumId w:val="1"/>
  </w:num>
  <w:num w:numId="4" w16cid:durableId="1249072159">
    <w:abstractNumId w:val="0"/>
  </w:num>
  <w:num w:numId="5" w16cid:durableId="84232614">
    <w:abstractNumId w:val="5"/>
  </w:num>
  <w:num w:numId="6" w16cid:durableId="1618565140">
    <w:abstractNumId w:val="6"/>
  </w:num>
  <w:num w:numId="7" w16cid:durableId="806439137">
    <w:abstractNumId w:val="4"/>
  </w:num>
  <w:num w:numId="8" w16cid:durableId="749043149">
    <w:abstractNumId w:val="7"/>
  </w:num>
  <w:num w:numId="9" w16cid:durableId="1886288067">
    <w:abstractNumId w:val="3"/>
  </w:num>
  <w:num w:numId="10" w16cid:durableId="630405053">
    <w:abstractNumId w:val="8"/>
  </w:num>
  <w:num w:numId="11" w16cid:durableId="159744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46"/>
    <w:rsid w:val="00054FCD"/>
    <w:rsid w:val="00A148D7"/>
    <w:rsid w:val="00B22A93"/>
    <w:rsid w:val="00B80755"/>
    <w:rsid w:val="00CF2005"/>
    <w:rsid w:val="00CF5089"/>
    <w:rsid w:val="00D61D97"/>
    <w:rsid w:val="00E26446"/>
    <w:rsid w:val="00E90D8E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3072"/>
  <w15:chartTrackingRefBased/>
  <w15:docId w15:val="{7C429348-7058-4632-9590-6F531B6D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4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4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4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4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44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E2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446"/>
  </w:style>
  <w:style w:type="paragraph" w:styleId="Footer">
    <w:name w:val="footer"/>
    <w:basedOn w:val="Normal"/>
    <w:link w:val="FooterChar"/>
    <w:uiPriority w:val="99"/>
    <w:semiHidden/>
    <w:unhideWhenUsed/>
    <w:rsid w:val="00E2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6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hotar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B784-567F-4E1F-A25D-E21DC17F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Crina</cp:lastModifiedBy>
  <cp:revision>2</cp:revision>
  <dcterms:created xsi:type="dcterms:W3CDTF">2024-08-06T18:53:00Z</dcterms:created>
  <dcterms:modified xsi:type="dcterms:W3CDTF">2024-08-06T18:53:00Z</dcterms:modified>
</cp:coreProperties>
</file>